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b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_GoBack"/>
      <w:r w:rsidRPr="00A20BC2">
        <w:rPr>
          <w:rFonts w:ascii="Calibri" w:eastAsia="Times New Roman" w:hAnsi="Calibri" w:cs="Calibri"/>
          <w:b/>
          <w:szCs w:val="20"/>
          <w:lang w:eastAsia="ru-RU"/>
        </w:rPr>
        <w:t>от 20 сентября 2021 г. N 40123-ИФ/09</w:t>
      </w:r>
    </w:p>
    <w:bookmarkEnd w:id="0"/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 xml:space="preserve">В рамках реализации полномочий Министерства строительства и жилищно-коммунального хозяйства Российской Федерации по выработке и реализации государственной политики и нормативно-правовому регулированию в сфере нормирования и ценообразования при проектировании и строительстве Минстрой России в дополнение к письмам от 2 августа 2021 г. </w:t>
      </w:r>
      <w:hyperlink r:id="rId4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31891-ИФ/09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9 августа 2021 г. </w:t>
      </w:r>
      <w:hyperlink r:id="rId5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33267-ИФ/09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17 августа 2021 г. </w:t>
      </w:r>
      <w:hyperlink r:id="rId6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34475-ИФ/09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20 августа 2021 г. </w:t>
      </w:r>
      <w:hyperlink r:id="rId7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35422-ИФ/09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24 августа 2021 г. </w:t>
      </w:r>
      <w:hyperlink r:id="rId8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35822-ИФ/09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31 августа 2021 г. </w:t>
      </w:r>
      <w:hyperlink r:id="rId9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36820-ИФ/09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7 сентября 2021 г. </w:t>
      </w:r>
      <w:hyperlink r:id="rId10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38115-ИФ/09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10 сентября 2021 г. </w:t>
      </w:r>
      <w:hyperlink r:id="rId11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38891-ИФ/09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, от 14 сентября 2021 г. </w:t>
      </w:r>
      <w:hyperlink r:id="rId12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N 39177-ИФ/09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 (далее - Письма Минстроя России) сообщает о рекомендуемой величине индексов изменения сметной стоимости строительства в III квартале 2021 года, в том числе величине индексов изменения сметной стоимости строительно-монтажных работ, индексов изменения сметной стоимости пусконаладочных работ (далее - Индексы).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 xml:space="preserve">Указанные Индексы разработаны к сметно-нормативной базе 2001 года в соответствии с положениями </w:t>
      </w:r>
      <w:hyperlink r:id="rId13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Методики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 расчета индексов изменения сметной стоимости строительства, утвержденной приказом Минстроя России от 5 июня 2019 г. N 326/пр, с использованием данных ФАУ "Главгосэкспертиза России", органов исполнительной власти субъектов Российской Федерации за II квартал 2021 года с учетом прогнозного показателя инфляции, установленного Минэкономразвития России.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 xml:space="preserve">Одновременно сообщается, что Индексы для субъектов Российской Федерации, которые отсутствуют в </w:t>
      </w:r>
      <w:hyperlink w:anchor="P21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Приложениях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 к настоящему письму и Письмам Минстроя России, будут сообщены дополнительно.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И.Э.ФАЙЗУЛЛИН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Приложение N 1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от ________ N __________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" w:name="P21"/>
      <w:bookmarkEnd w:id="1"/>
      <w:r w:rsidRPr="00A20BC2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И ПУСКОНАЛАДОЧНЫХ РАБОТ ПО ОБЪЕКТАМ СТРОИТЕЛЬСТВА,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ОПРЕДЕЛЯЕМЫХ С ПРИМЕНЕНИЕМ ФЕДЕРАЛЬНЫХ И ТЕРРИТОРИАЛЬНЫХ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 xml:space="preserve">ЕДИНИЧНЫХ РАСЦЕНОК, НА III КВАРТАЛ 2021 ГОДА </w:t>
      </w:r>
      <w:hyperlink w:anchor="P1501" w:history="1">
        <w:r w:rsidRPr="00A20BC2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A20BC2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504" w:history="1">
        <w:r w:rsidRPr="00A20BC2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A20BC2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505" w:history="1">
        <w:r w:rsidRPr="00A20BC2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Приволжский федеральный округ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34"/>
        <w:gridCol w:w="1921"/>
        <w:gridCol w:w="2296"/>
        <w:gridCol w:w="2296"/>
      </w:tblGrid>
      <w:tr w:rsidR="00A20BC2" w:rsidRPr="00A20BC2" w:rsidTr="00D02D65">
        <w:tc>
          <w:tcPr>
            <w:tcW w:w="4455" w:type="dxa"/>
            <w:gridSpan w:val="2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4592" w:type="dxa"/>
            <w:gridSpan w:val="2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A20BC2" w:rsidRPr="00A20BC2" w:rsidTr="00D02D65">
        <w:tc>
          <w:tcPr>
            <w:tcW w:w="445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296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Татарстан</w:t>
            </w:r>
          </w:p>
        </w:tc>
        <w:tc>
          <w:tcPr>
            <w:tcW w:w="2296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Ульяновская область</w:t>
            </w:r>
          </w:p>
        </w:tc>
      </w:tr>
      <w:tr w:rsidR="00A20BC2" w:rsidRPr="00A20BC2" w:rsidTr="00D02D65">
        <w:tc>
          <w:tcPr>
            <w:tcW w:w="253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Многоквартирные жилые дома</w:t>
            </w: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10,15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9,46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10,03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</w:tc>
      </w:tr>
      <w:tr w:rsidR="00A20BC2" w:rsidRPr="00A20BC2" w:rsidTr="00D02D65">
        <w:tc>
          <w:tcPr>
            <w:tcW w:w="253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10,18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10,33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</w:tc>
      </w:tr>
      <w:tr w:rsidR="00A20BC2" w:rsidRPr="00A20BC2" w:rsidTr="00D02D65">
        <w:tc>
          <w:tcPr>
            <w:tcW w:w="253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9,97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</w:tc>
      </w:tr>
      <w:tr w:rsidR="00A20BC2" w:rsidRPr="00A20BC2" w:rsidTr="00D02D65">
        <w:tc>
          <w:tcPr>
            <w:tcW w:w="253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92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10,22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9,98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9,71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Очистные сооружения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10,29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10,55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10,20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9,95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8,51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7,87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11,94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10,11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1506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21,56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Электрификация железных дорог </w:t>
            </w:r>
            <w:hyperlink w:anchor="P1507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5,93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Железные дороги </w:t>
            </w:r>
            <w:hyperlink w:anchor="P1507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8,42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8,52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1508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&lt;6&gt;</w:t>
              </w:r>
            </w:hyperlink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</w:tc>
      </w:tr>
      <w:tr w:rsidR="00A20BC2" w:rsidRPr="00A20BC2" w:rsidTr="00D02D65">
        <w:tc>
          <w:tcPr>
            <w:tcW w:w="4455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Спортивные комплексы с несущими и ограждающими конструкциями из стали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96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Сибирский федеральный округ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rPr>
          <w:rFonts w:eastAsia="Times New Roman" w:cs="Times New Roman"/>
        </w:rPr>
        <w:sectPr w:rsidR="00A20BC2" w:rsidRPr="00A20BC2" w:rsidSect="00B210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0"/>
        <w:gridCol w:w="1140"/>
        <w:gridCol w:w="859"/>
        <w:gridCol w:w="859"/>
        <w:gridCol w:w="859"/>
        <w:gridCol w:w="859"/>
        <w:gridCol w:w="859"/>
        <w:gridCol w:w="859"/>
        <w:gridCol w:w="859"/>
        <w:gridCol w:w="859"/>
        <w:gridCol w:w="859"/>
        <w:gridCol w:w="859"/>
        <w:gridCol w:w="859"/>
        <w:gridCol w:w="859"/>
        <w:gridCol w:w="859"/>
        <w:gridCol w:w="859"/>
      </w:tblGrid>
      <w:tr w:rsidR="00A20BC2" w:rsidRPr="00A20BC2" w:rsidTr="00D02D65">
        <w:tc>
          <w:tcPr>
            <w:tcW w:w="2610" w:type="dxa"/>
            <w:gridSpan w:val="2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 строительства</w:t>
            </w:r>
          </w:p>
        </w:tc>
        <w:tc>
          <w:tcPr>
            <w:tcW w:w="12026" w:type="dxa"/>
            <w:gridSpan w:val="14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A20BC2" w:rsidRPr="00A20BC2" w:rsidTr="00D02D65">
        <w:tc>
          <w:tcPr>
            <w:tcW w:w="2610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Хакасия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(1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(2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(3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(4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(5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(6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(7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(8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(9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(10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(11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(12 зона)</w:t>
            </w:r>
          </w:p>
        </w:tc>
        <w:tc>
          <w:tcPr>
            <w:tcW w:w="859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 (13 зона)</w:t>
            </w:r>
          </w:p>
        </w:tc>
      </w:tr>
      <w:tr w:rsidR="00A20BC2" w:rsidRPr="00A20BC2" w:rsidTr="00D02D65">
        <w:tc>
          <w:tcPr>
            <w:tcW w:w="147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37,08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14,94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8,12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13,81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9,08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27,73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31,23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19,11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8,81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17,12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8,32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16,11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14,52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17,22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8,66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здравоохранения</w:t>
            </w: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8,93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35,16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47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8,91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8,93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18,44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30,82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14,44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8,83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26,26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18,81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7,18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14,06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Внешние инженерные сети водопровода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7,09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10,34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25,12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15,81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18,44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7,02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7,13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5,50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5,94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11,11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28,33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8,63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26,71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Пусконаладочные работы </w:t>
            </w:r>
            <w:hyperlink w:anchor="P1506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22,55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55,56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65,77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74,17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50,84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61,16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53,05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41,13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35,74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37,81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Электрификация железных дорог </w:t>
            </w:r>
            <w:hyperlink w:anchor="P1507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6,74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Железные дороги </w:t>
            </w:r>
            <w:hyperlink w:anchor="P1507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9,61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1508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&lt;6&gt;</w:t>
              </w:r>
            </w:hyperlink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7,99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28,11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20,89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19,19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21,20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610" w:type="dxa"/>
            <w:gridSpan w:val="2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59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20BC2" w:rsidRPr="00A20BC2" w:rsidRDefault="00A20BC2" w:rsidP="00A20BC2">
      <w:pPr>
        <w:rPr>
          <w:rFonts w:eastAsia="Times New Roman" w:cs="Times New Roman"/>
        </w:rPr>
        <w:sectPr w:rsidR="00A20BC2" w:rsidRPr="00A20BC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1501"/>
      <w:bookmarkEnd w:id="2"/>
      <w:r w:rsidRPr="00A20BC2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14" w:history="1">
        <w:r w:rsidRPr="00A20BC2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A20BC2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ФЕР, ТЕР) следует применять следующие коэффициенты: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1504"/>
      <w:bookmarkEnd w:id="3"/>
      <w:r w:rsidRPr="00A20BC2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и пусконаладочных работ применимы только к указанной ценовой зоне.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1505"/>
      <w:bookmarkEnd w:id="4"/>
      <w:r w:rsidRPr="00A20BC2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1506"/>
      <w:bookmarkEnd w:id="5"/>
      <w:r w:rsidRPr="00A20BC2">
        <w:rPr>
          <w:rFonts w:ascii="Calibri" w:eastAsia="Times New Roman" w:hAnsi="Calibri" w:cs="Calibri"/>
          <w:szCs w:val="20"/>
          <w:lang w:eastAsia="ru-RU"/>
        </w:rPr>
        <w:t>4. Индексы изменения сметной стоимости по строке "Пусконаладочные работы" применяются к величине затрат на оплату труда пусконаладочного персонала, определенных по соответствующим единичным расценкам на пусконаладочные работы, учитывающих накладные расходы и сметную прибыль.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1507"/>
      <w:bookmarkEnd w:id="6"/>
      <w:r w:rsidRPr="00A20BC2">
        <w:rPr>
          <w:rFonts w:ascii="Calibri" w:eastAsia="Times New Roman" w:hAnsi="Calibri" w:cs="Calibri"/>
          <w:szCs w:val="20"/>
          <w:lang w:eastAsia="ru-RU"/>
        </w:rPr>
        <w:t>5. Индексы изменения сметной стоимости по строке "Электрификация железных дорог" и "Железные дороги" указаны к федеральной сметно-нормативной базе.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1508"/>
      <w:bookmarkEnd w:id="7"/>
      <w:r w:rsidRPr="00A20BC2">
        <w:rPr>
          <w:rFonts w:ascii="Calibri" w:eastAsia="Times New Roman" w:hAnsi="Calibri" w:cs="Calibri"/>
          <w:szCs w:val="20"/>
          <w:lang w:eastAsia="ru-RU"/>
        </w:rPr>
        <w:t>6.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Приложение N 2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от ________ N __________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СТРОИТЕЛЬСТВА, ОПРЕДЕЛЯЕМЫХ С ПРИМЕНЕНИЕМ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ФЕДЕРАЛЬНЫХ И ТЕРРИТОРИАЛЬНЫХ ЕДИНИЧНЫХ РАСЦЕНОК, НА III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 xml:space="preserve">КВАРТАЛ 2021 ГОДА </w:t>
      </w:r>
      <w:hyperlink w:anchor="P4677" w:history="1">
        <w:r w:rsidRPr="00A20BC2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Центральный федеральный округ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0"/>
        <w:gridCol w:w="1392"/>
        <w:gridCol w:w="2597"/>
        <w:gridCol w:w="3458"/>
      </w:tblGrid>
      <w:tr w:rsidR="00A20BC2" w:rsidRPr="00A20BC2" w:rsidTr="00D02D65">
        <w:tc>
          <w:tcPr>
            <w:tcW w:w="2982" w:type="dxa"/>
            <w:gridSpan w:val="2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2597" w:type="dxa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678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458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3458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Тульская область</w:t>
            </w:r>
          </w:p>
        </w:tc>
      </w:tr>
      <w:tr w:rsidR="00A20BC2" w:rsidRPr="00A20BC2" w:rsidTr="00D02D65">
        <w:tc>
          <w:tcPr>
            <w:tcW w:w="159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6,51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8,46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6,72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8,66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6,52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5,48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9,84</w:t>
            </w:r>
          </w:p>
        </w:tc>
      </w:tr>
      <w:tr w:rsidR="00A20BC2" w:rsidRPr="00A20BC2" w:rsidTr="00D02D65">
        <w:tc>
          <w:tcPr>
            <w:tcW w:w="159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5,88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10,18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5,27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10,23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5,68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10,20</w:t>
            </w:r>
          </w:p>
        </w:tc>
      </w:tr>
      <w:tr w:rsidR="00A20BC2" w:rsidRPr="00A20BC2" w:rsidTr="00D02D65">
        <w:tc>
          <w:tcPr>
            <w:tcW w:w="159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5,86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11,99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9,61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6,23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10,67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6,19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7,96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6,08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8,29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4,21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12,06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12,63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4,71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12,38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4,15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5,12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6,52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Сети наружного освещения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6,38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679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25,84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Приволжский федеральный округ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0"/>
        <w:gridCol w:w="1392"/>
        <w:gridCol w:w="2597"/>
        <w:gridCol w:w="3458"/>
      </w:tblGrid>
      <w:tr w:rsidR="00A20BC2" w:rsidRPr="00A20BC2" w:rsidTr="00D02D65">
        <w:tc>
          <w:tcPr>
            <w:tcW w:w="2982" w:type="dxa"/>
            <w:gridSpan w:val="2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2597" w:type="dxa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678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458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3458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Самарская область</w:t>
            </w:r>
          </w:p>
        </w:tc>
      </w:tr>
      <w:tr w:rsidR="00A20BC2" w:rsidRPr="00A20BC2" w:rsidTr="00D02D65">
        <w:tc>
          <w:tcPr>
            <w:tcW w:w="159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6,77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7,00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5,42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5,87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</w:tc>
      </w:tr>
      <w:tr w:rsidR="00A20BC2" w:rsidRPr="00A20BC2" w:rsidTr="00D02D65">
        <w:tc>
          <w:tcPr>
            <w:tcW w:w="159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6,37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7,13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8,40</w:t>
            </w:r>
          </w:p>
        </w:tc>
      </w:tr>
      <w:tr w:rsidR="00A20BC2" w:rsidRPr="00A20BC2" w:rsidTr="00D02D65">
        <w:tc>
          <w:tcPr>
            <w:tcW w:w="1590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здравоохранения</w:t>
            </w: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5,89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5,97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7,78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5,94</w:t>
            </w:r>
          </w:p>
        </w:tc>
      </w:tr>
      <w:tr w:rsidR="00A20BC2" w:rsidRPr="00A20BC2" w:rsidTr="00D02D65">
        <w:tc>
          <w:tcPr>
            <w:tcW w:w="1590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392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8,90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8,60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4,70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9,16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4,52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4,37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5,40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8,47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3,91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8,34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5,66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7,27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Воздушная прокладка провода с алюминиевыми жилами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5,21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7,27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5,45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7,81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679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23,87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10,02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9,33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982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259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45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A20BC2">
        <w:rPr>
          <w:rFonts w:ascii="Calibri" w:eastAsia="Times New Roman" w:hAnsi="Calibri" w:cs="Calibri"/>
          <w:b/>
          <w:szCs w:val="20"/>
          <w:lang w:eastAsia="ru-RU"/>
        </w:rPr>
        <w:t>Дальневосточный федеральный округ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rPr>
          <w:rFonts w:eastAsia="Times New Roman" w:cs="Times New Roman"/>
        </w:rPr>
        <w:sectPr w:rsidR="00A20BC2" w:rsidRPr="00A20BC2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984"/>
        <w:gridCol w:w="1587"/>
        <w:gridCol w:w="901"/>
        <w:gridCol w:w="901"/>
        <w:gridCol w:w="901"/>
        <w:gridCol w:w="901"/>
        <w:gridCol w:w="901"/>
        <w:gridCol w:w="901"/>
        <w:gridCol w:w="901"/>
        <w:gridCol w:w="901"/>
        <w:gridCol w:w="908"/>
      </w:tblGrid>
      <w:tr w:rsidR="00A20BC2" w:rsidRPr="00A20BC2" w:rsidTr="00D02D65">
        <w:tc>
          <w:tcPr>
            <w:tcW w:w="2175" w:type="dxa"/>
            <w:gridSpan w:val="2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 строительства</w:t>
            </w:r>
          </w:p>
        </w:tc>
        <w:tc>
          <w:tcPr>
            <w:tcW w:w="1587" w:type="dxa"/>
            <w:vMerge w:val="restart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678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8116" w:type="dxa"/>
            <w:gridSpan w:val="9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(1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(2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(3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(4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(5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(6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(7 зона)</w:t>
            </w:r>
          </w:p>
        </w:tc>
        <w:tc>
          <w:tcPr>
            <w:tcW w:w="901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(8 зона)</w:t>
            </w:r>
          </w:p>
        </w:tc>
        <w:tc>
          <w:tcPr>
            <w:tcW w:w="908" w:type="dxa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Сахалинская область</w:t>
            </w:r>
          </w:p>
        </w:tc>
      </w:tr>
      <w:tr w:rsidR="00A20BC2" w:rsidRPr="00A20BC2" w:rsidTr="00D02D65">
        <w:tc>
          <w:tcPr>
            <w:tcW w:w="1191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16,11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16,03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13,40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13,52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18,75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1191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984" w:type="dxa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10,46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17,10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8,52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12,26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12,34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16,15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4,62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4,41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4,28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15,29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8,36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6,45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11,52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15,18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5,56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12,70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Подземная прокладка кабеля с алюминиевыми </w:t>
            </w: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жилами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4,39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3,85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3,57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3,83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4,48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3,80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6,13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5,97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5,33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6,32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5,64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7,12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10,02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12,55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9,44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9,95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8,24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9,18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10,16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11,08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11,14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11,37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14,80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679" w:history="1">
              <w:r w:rsidRPr="00A20BC2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29,99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59,47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14,15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13,91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13,94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8,61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13,98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14,25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13,94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11,74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11,67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11,78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11,99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11,65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11,76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11,75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12,00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14,43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 w:val="restart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A20BC2" w:rsidRPr="00A20BC2" w:rsidTr="00D02D65">
        <w:tc>
          <w:tcPr>
            <w:tcW w:w="2175" w:type="dxa"/>
            <w:gridSpan w:val="2"/>
            <w:vMerge/>
          </w:tcPr>
          <w:p w:rsidR="00A20BC2" w:rsidRPr="00A20BC2" w:rsidRDefault="00A20BC2" w:rsidP="00A20BC2">
            <w:pPr>
              <w:rPr>
                <w:rFonts w:eastAsia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1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908" w:type="dxa"/>
            <w:vAlign w:val="center"/>
          </w:tcPr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A20BC2" w:rsidRPr="00A20BC2" w:rsidRDefault="00A20BC2" w:rsidP="00A20BC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20BC2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A20BC2" w:rsidRPr="00A20BC2" w:rsidRDefault="00A20BC2" w:rsidP="00A20BC2">
      <w:pPr>
        <w:rPr>
          <w:rFonts w:eastAsia="Times New Roman" w:cs="Times New Roman"/>
        </w:rPr>
        <w:sectPr w:rsidR="00A20BC2" w:rsidRPr="00A20BC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0BC2" w:rsidRPr="00A20BC2" w:rsidRDefault="00A20BC2" w:rsidP="00A20BC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0BC2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4677"/>
      <w:bookmarkEnd w:id="8"/>
      <w:r w:rsidRPr="00A20BC2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4678"/>
      <w:bookmarkEnd w:id="9"/>
      <w:r w:rsidRPr="00A20BC2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по строке "Оплата труда" разработаны с учетом районных коэффициентов к заработной плате и применяются к соответствующей величине затрат на оплату труда рабочих-строителей, на оплату труда пусконаладочного персонала и на оплату труда рабочих, занятых на управлении машинами и механизмами.</w:t>
      </w:r>
    </w:p>
    <w:p w:rsidR="00A20BC2" w:rsidRPr="00A20BC2" w:rsidRDefault="00A20BC2" w:rsidP="00A20BC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0" w:name="P4679"/>
      <w:bookmarkEnd w:id="10"/>
      <w:r w:rsidRPr="00A20BC2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:rsidR="00087EFD" w:rsidRDefault="00A20BC2"/>
    <w:sectPr w:rsidR="00087EFD" w:rsidSect="005255D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7C"/>
    <w:rsid w:val="001F4501"/>
    <w:rsid w:val="00A20BC2"/>
    <w:rsid w:val="00A3047C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3A8DE-2D7A-429A-AF33-DE3F8109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20BC2"/>
  </w:style>
  <w:style w:type="paragraph" w:customStyle="1" w:styleId="ConsPlusNormal">
    <w:name w:val="ConsPlusNormal"/>
    <w:rsid w:val="00A20B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20B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20B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20B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20B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20B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20B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20BC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83B6E3109287E5F79D9FC18A704F7216C82CAE0611DDB9E0C7BCFD37ADE1FE2D84DAD898B2DA1C385C06F57Dl4y1N" TargetMode="External"/><Relationship Id="rId13" Type="http://schemas.openxmlformats.org/officeDocument/2006/relationships/hyperlink" Target="consultantplus://offline/ref=2983B6E3109287E5F79D9FC18A704F7216C82DAF0316DDB9E0C7BCFD37ADE1FE3F8482D49ABBC41D314950A43B150C011E235E3C0273E9F5l5yD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83B6E3109287E5F79D9FC18A704F7216C82CAC0319DDB9E0C7BCFD37ADE1FE2D84DAD898B2DA1C385C06F57Dl4y1N" TargetMode="External"/><Relationship Id="rId12" Type="http://schemas.openxmlformats.org/officeDocument/2006/relationships/hyperlink" Target="consultantplus://offline/ref=2983B6E3109287E5F79D9FC18A704F7216C82AAB0D16DDB9E0C7BCFD37ADE1FE2D84DAD898B2DA1C385C06F57Dl4y1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83B6E3109287E5F79D9FC18A704F7216C82CA80218DDB9E0C7BCFD37ADE1FE2D84DAD898B2DA1C385C06F57Dl4y1N" TargetMode="External"/><Relationship Id="rId11" Type="http://schemas.openxmlformats.org/officeDocument/2006/relationships/hyperlink" Target="consultantplus://offline/ref=2983B6E3109287E5F79D9FC18A704F7216C82AAA0415DDB9E0C7BCFD37ADE1FE2D84DAD898B2DA1C385C06F57Dl4y1N" TargetMode="External"/><Relationship Id="rId5" Type="http://schemas.openxmlformats.org/officeDocument/2006/relationships/hyperlink" Target="consultantplus://offline/ref=2983B6E3109287E5F79D9FC18A704F7216C82DAE0013DDB9E0C7BCFD37ADE1FE2D84DAD898B2DA1C385C06F57Dl4y1N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983B6E3109287E5F79D9FC18A704F7216C82BAF0D12DDB9E0C7BCFD37ADE1FE2D84DAD898B2DA1C385C06F57Dl4y1N" TargetMode="External"/><Relationship Id="rId4" Type="http://schemas.openxmlformats.org/officeDocument/2006/relationships/hyperlink" Target="consultantplus://offline/ref=2983B6E3109287E5F79D9FC18A704F7216C82DA80618DDB9E0C7BCFD37ADE1FE2D84DAD898B2DA1C385C06F57Dl4y1N" TargetMode="External"/><Relationship Id="rId9" Type="http://schemas.openxmlformats.org/officeDocument/2006/relationships/hyperlink" Target="consultantplus://offline/ref=2983B6E3109287E5F79D9FC18A704F7216C82BA90115DDB9E0C7BCFD37ADE1FE2D84DAD898B2DA1C385C06F57Dl4y1N" TargetMode="External"/><Relationship Id="rId14" Type="http://schemas.openxmlformats.org/officeDocument/2006/relationships/hyperlink" Target="consultantplus://offline/ref=72C1943896F0DDB48B0CA38D04582CA72B7E6D8422986F84C64B427B1A1BCF14BF5108C21D86C8733A359C47D3DC4AA0AFD378473E493048mEy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6265</Words>
  <Characters>35714</Characters>
  <Application>Microsoft Office Word</Application>
  <DocSecurity>0</DocSecurity>
  <Lines>297</Lines>
  <Paragraphs>83</Paragraphs>
  <ScaleCrop>false</ScaleCrop>
  <Company/>
  <LinksUpToDate>false</LinksUpToDate>
  <CharactersWithSpaces>41896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2021-09-29T13:51:00Z</dcterms:created>
  <dcterms:modified xsi:type="dcterms:W3CDTF">2021-09-29T13:52:00Z</dcterms:modified>
</cp:coreProperties>
</file>