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43B8B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b/>
          <w:szCs w:val="20"/>
          <w:lang w:eastAsia="ru-RU"/>
        </w:rPr>
        <w:t>ФЕДЕРАЛЬНАЯ СЛУЖБА ГОСУДАРСТВЕННОЙ РЕГИСТРАЦИИ</w:t>
      </w:r>
    </w:p>
    <w:p w14:paraId="489CFA58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b/>
          <w:szCs w:val="20"/>
          <w:lang w:eastAsia="ru-RU"/>
        </w:rPr>
        <w:t>КАДАСТРА И КАРТОГРАФИИ</w:t>
      </w:r>
    </w:p>
    <w:p w14:paraId="493CDA4F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14:paraId="3E8FE875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b/>
          <w:szCs w:val="20"/>
          <w:lang w:eastAsia="ru-RU"/>
        </w:rPr>
        <w:t>ПИСЬМО</w:t>
      </w:r>
    </w:p>
    <w:p w14:paraId="31D5AF97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b/>
          <w:szCs w:val="20"/>
          <w:lang w:eastAsia="ru-RU"/>
        </w:rPr>
        <w:t>от 28 марта 2022 г. N 14-2287-ТГ/22</w:t>
      </w:r>
    </w:p>
    <w:p w14:paraId="6DBDFA96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2C433851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Федеральная служба государственной регистрации, кадастра и картографии относительно реализации </w:t>
      </w:r>
      <w:hyperlink r:id="rId4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Федерального закона от 30.12.2021 N 476-ФЗ "О внесении изменений в отдельные законодательные акты Российской Федерации" (далее - Закон N 476-ФЗ), вступившего в силу 01.03.2022, сообщает.</w:t>
      </w:r>
    </w:p>
    <w:p w14:paraId="29D43D97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Согласно указанной статье:</w:t>
      </w:r>
    </w:p>
    <w:p w14:paraId="4E4B8C3E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блок, указанный в </w:t>
      </w:r>
      <w:hyperlink r:id="rId5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пункте 2 части 2 статьи 49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Градостроительного кодекса Российской Федерации (в редакции, действовавшей до дня вступления в силу </w:t>
      </w:r>
      <w:hyperlink r:id="rId6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Закона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476-ФЗ, далее - </w:t>
      </w:r>
      <w:proofErr w:type="spell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ГрК</w:t>
      </w:r>
      <w:proofErr w:type="spell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), соответствующий признакам, указанным в </w:t>
      </w:r>
      <w:hyperlink r:id="rId7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пункте 40 статьи 1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ГрК</w:t>
      </w:r>
      <w:proofErr w:type="spell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, со дня вступления в силу </w:t>
      </w:r>
      <w:hyperlink r:id="rId8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Закона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 признается домом блокированной застройки независимо от того, является ли данный блок зданием или помещением в здании </w:t>
      </w:r>
      <w:hyperlink r:id="rId9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(часть 1)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>;</w:t>
      </w:r>
    </w:p>
    <w:p w14:paraId="434FFDD1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в случае, если до дня вступления в силу </w:t>
      </w:r>
      <w:hyperlink r:id="rId10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Закона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 в Единый государственный реестр недвижимости (далее - ЕГРН) были внесены сведения о блоках (независимо от их наименования или вида разрешенного использования) в качестве жилых помещений в жилых домах блокированной жилой застройки, указанных в </w:t>
      </w:r>
      <w:hyperlink r:id="rId11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пункте 2 части 2 статьи 49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ГрК</w:t>
      </w:r>
      <w:proofErr w:type="spell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(в редакции, действовавшей до дня вступления в силу </w:t>
      </w:r>
      <w:hyperlink r:id="rId12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Закона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476-ФЗ), и зарегистрированы права на такие блоки, собственники указанных блоков вправе совместным решением уполномочить одного из собственников таких блоков на обращение от имени всех собственников блоков в орган регистрации прав с заявлением об учете изменений сведений ЕГРН в части приведения вида, назначения и вида разрешенного использования объекта недвижимости в соответствие с требованиями законодательных актов Российской Федерации, измененных </w:t>
      </w:r>
      <w:hyperlink r:id="rId13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Законом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476-ФЗ. Отсутствие в градостроительном регламенте, утвержденном применительно к территориальной зоне, в границах которой расположены такие объекты, указания на соответствующий вид объекта недвижимости и вид его разрешенного использования, а также утвержденных параметров разрешенного строительства таких объектов не является препятствием для внесения в ЕГРН указанных сведений </w:t>
      </w:r>
      <w:hyperlink r:id="rId14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(часть 3)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>;</w:t>
      </w:r>
    </w:p>
    <w:p w14:paraId="6EC905DA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при изменении в соответствии с указанным заявлением вида, назначения и вида разрешенного использования объекта недвижимости орган регистрации прав одновременно с изменением в отношении всех блоков вида объекта недвижимости на "здание", назначения объекта недвижимости на "жилой дом", вида разрешенного использования на "дом блокированной застройки" и исключением наименований объектов недвижимости, не соответствующих данному виду разрешенного использования, снимает с государственного кадастрового учета здание, в котором расположены указанные в </w:t>
      </w:r>
      <w:hyperlink r:id="rId15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части 3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Закона N 476-ФЗ блоки </w:t>
      </w:r>
      <w:hyperlink r:id="rId16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(часть 4)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>;</w:t>
      </w:r>
    </w:p>
    <w:p w14:paraId="30F26E9D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решение, указанное в </w:t>
      </w:r>
      <w:hyperlink r:id="rId17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части 3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Закона N 476-ФЗ, может содержать указание на решение таких собственников о разделе земельного участка, находящегося в общей долевой собственности собственников блоков в таком доме, с образованием земельных участков под каждым домом блокированной застройки. В этом случае одновременно с заявлением, указанным в </w:t>
      </w:r>
      <w:hyperlink r:id="rId18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части 3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Закона N 476-ФЗ, в орган регистрации прав должно быть подано заявление о государственном кадастровом учете и государственной регистрации прав на образуемые земельные участки с приложением документов, необходимых для осуществления таких государственного кадастрового учета и государственной регистрации прав. Отсутствие в градостроительном регламенте, утвержденном применительно к территориальной зоне, в границах которой расположен данный земельный участок, указания на соответствующий вид разрешенного использования, а также утвержденных предельных (минимальных и (или) максимальных) размеров земельных участков не является препятствием для указанного в настоящей части раздела земельного участка </w:t>
      </w:r>
      <w:hyperlink r:id="rId19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(часть 5)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5F8A3E99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lastRenderedPageBreak/>
        <w:t xml:space="preserve">С учетом изложенного, в силу положений </w:t>
      </w:r>
      <w:hyperlink r:id="rId20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Закона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 здание, помещение может быть признано жилым домом в случае соответствия признакам, предусмотренным </w:t>
      </w:r>
      <w:hyperlink r:id="rId21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пунктом 40 статьи 1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proofErr w:type="spell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ГрК</w:t>
      </w:r>
      <w:proofErr w:type="spell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. Подготовка каких-либо заключений в данном случае </w:t>
      </w:r>
      <w:hyperlink r:id="rId22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Законом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N 476-ФЗ не предусмотрена.</w:t>
      </w:r>
    </w:p>
    <w:p w14:paraId="55904AF3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При этом до завершения соответствующей доработки федеральной государственной информационной системы ведения ЕГРН (далее - ФГИС ЕГРН) при поступлении таких заявлений рекомендуется:</w:t>
      </w:r>
    </w:p>
    <w:p w14:paraId="1B981E2D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осуществлять государственный кадастровый учет и государственную регистрацию прав на образуемые земельные участки (если решение собственников содержит указание о разделе земельного участка и представлено соответствующее заявление с межевым планом) и в отношении "помещений" (блоков) - государственный кадастровый учет изменений:</w:t>
      </w:r>
    </w:p>
    <w:p w14:paraId="35CA6C48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- вида объекта путем указания в поле "Наименование помещения" вкладки "Характеристики помещения", а также во вкладке "Дополнительные сведения" ФГИС ЕГРН слов "Объект недвижимости признан самостоятельным зданием с назначением "жилой дом" в силу </w:t>
      </w:r>
      <w:hyperlink r:id="rId23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части 1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Федерального закона от 30.12.2021 N 476-ФЗ "О внесении изменений в отдельные законодательные акты Российской Федерации" (далее - Отметка);</w:t>
      </w:r>
    </w:p>
    <w:p w14:paraId="31A8C805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- вида разрешенного использования объекта на "дом блокированной застройки";</w:t>
      </w:r>
    </w:p>
    <w:p w14:paraId="330E34B2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сведения о наименовании помещения, содержавшиеся в ЕГРН до внесения Отметки, исключить в соответствии с </w:t>
      </w:r>
      <w:hyperlink r:id="rId24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частью 4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Закона N 476-ФЗ;</w:t>
      </w:r>
    </w:p>
    <w:p w14:paraId="43085214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связь земельного участка с "помещением", а также "помещения" с земельным участком указывать во вкладке "Дополнительные сведения" ФГИС ЕГРН;</w:t>
      </w:r>
    </w:p>
    <w:p w14:paraId="314192B2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вести реестр (перечень) объектов недвижимости, в сведения </w:t>
      </w:r>
      <w:proofErr w:type="gram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ЕГРН</w:t>
      </w:r>
      <w:proofErr w:type="gram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о которых внесена Отметка, а также соответствующих земельных участков.</w:t>
      </w:r>
    </w:p>
    <w:p w14:paraId="3BA590CE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После доработки ФГИС ЕГРН в отношении всех объектов недвижимости, в сведения о которых была внесена Отметка, органу регистрации прав в течение пяти рабочих дней надлежит:</w:t>
      </w:r>
    </w:p>
    <w:p w14:paraId="59B0F604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изменить вид объекта с "помещение" на "здание";</w:t>
      </w:r>
    </w:p>
    <w:p w14:paraId="74DAE6B8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указать назначение здания "жилой дом";</w:t>
      </w:r>
    </w:p>
    <w:p w14:paraId="0CD216EF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указать связь с земельным участком (и земельного участка с объектом);</w:t>
      </w:r>
    </w:p>
    <w:p w14:paraId="72C68C7D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исключить Отметку из поля "Наименование помещения" вкладки "Характеристики помещения", вкладки "Дополнительные сведения" ФГИС ЕГРН.</w:t>
      </w:r>
    </w:p>
    <w:p w14:paraId="4608840E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Также органу регистрации прав в силу </w:t>
      </w:r>
      <w:hyperlink r:id="rId25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части 4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Закона N 476-ФЗ одновременно с указанными изменениями необходимо снять с государственного кадастрового учета здание, в котором расположены объекты недвижимости, в сведения ЕГРН о которых внесена Отметка.</w:t>
      </w:r>
    </w:p>
    <w:p w14:paraId="4FBEF59C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В </w:t>
      </w:r>
      <w:hyperlink r:id="rId26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форме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заявления о государственном кадастровом учете недвижимого имущества и (или) государственной регистрации прав на недвижимое имущество, приведенной в приложении N 1 к приказу Росреестра от 19.08.2020 N П/0310, рекомендуется:</w:t>
      </w:r>
    </w:p>
    <w:p w14:paraId="6BE14A6B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в </w:t>
      </w:r>
      <w:hyperlink r:id="rId27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реквизите 4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в числе прочего в </w:t>
      </w:r>
      <w:hyperlink r:id="rId28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графе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"Дополнительная информация" указывать слова "здание с назначением - "жилой дом";</w:t>
      </w:r>
    </w:p>
    <w:p w14:paraId="3CF0E887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в </w:t>
      </w:r>
      <w:hyperlink r:id="rId29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реквизите 5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отмечать строки "</w:t>
      </w:r>
      <w:hyperlink r:id="rId30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учет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изменений в связи с:", "</w:t>
      </w:r>
      <w:hyperlink r:id="rId31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приведением вида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объекта недвижимости в соответствие с требованиями действующего законодательства";</w:t>
      </w:r>
    </w:p>
    <w:p w14:paraId="01154E0D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lastRenderedPageBreak/>
        <w:t xml:space="preserve">в </w:t>
      </w:r>
      <w:hyperlink r:id="rId32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реквизите 14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"Примечание" указывать слова "в силу </w:t>
      </w:r>
      <w:hyperlink r:id="rId33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частей 1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, </w:t>
      </w:r>
      <w:hyperlink r:id="rId34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4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Федерального закона от 30.12.2021 N 476-ФЗ "О внесении изменений в отдельные законодательные акты Российской Федерации".</w:t>
      </w:r>
    </w:p>
    <w:p w14:paraId="295FF562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Кадастровым инженерам предлагаем рекомендовать указывать связь блоков, учтенных в качестве помещений, с земельными участками в разделе "Заключение кадастрового инженера" межевого плана.</w:t>
      </w:r>
    </w:p>
    <w:p w14:paraId="61556DF8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Территориальным органам Росреестра, </w:t>
      </w:r>
      <w:proofErr w:type="spell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Госкомрегистру</w:t>
      </w:r>
      <w:proofErr w:type="spell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, </w:t>
      </w:r>
      <w:proofErr w:type="spellStart"/>
      <w:r w:rsidRPr="00BB2350">
        <w:rPr>
          <w:rFonts w:ascii="Times New Roman" w:eastAsia="Times New Roman" w:hAnsi="Times New Roman" w:cs="Times New Roman"/>
          <w:szCs w:val="20"/>
          <w:lang w:eastAsia="ru-RU"/>
        </w:rPr>
        <w:t>Севреестру</w:t>
      </w:r>
      <w:proofErr w:type="spellEnd"/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необходимо довести до уполномоченных органов настоящие рекомендации по заполнению соответствующих заявлений, межевых планов, а также информацию о том, что до реализации во ФГИС ЕГРН технической возможности изменения вида объекта и его назначения в соответствии с </w:t>
      </w:r>
      <w:hyperlink r:id="rId35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частями 1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, </w:t>
      </w:r>
      <w:hyperlink r:id="rId36" w:history="1">
        <w:r w:rsidRPr="00BB2350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4 статьи 16</w:t>
        </w:r>
      </w:hyperlink>
      <w:r w:rsidRPr="00BB2350">
        <w:rPr>
          <w:rFonts w:ascii="Times New Roman" w:eastAsia="Times New Roman" w:hAnsi="Times New Roman" w:cs="Times New Roman"/>
          <w:szCs w:val="20"/>
          <w:lang w:eastAsia="ru-RU"/>
        </w:rPr>
        <w:t xml:space="preserve"> Закона N 476-ФЗ исполнение указанных положений осуществляется путем внесения в сведения ЕГРН Отметки.</w:t>
      </w:r>
    </w:p>
    <w:p w14:paraId="25689F5F" w14:textId="77777777" w:rsidR="00BB2350" w:rsidRPr="00BB2350" w:rsidRDefault="00BB2350" w:rsidP="00BB2350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Настоящее письмо также размещено на внутреннем интернет-портале Росреестра в разделе "Рассылки по вопросам государственной регистрации прав и кадастрового учета".</w:t>
      </w:r>
    </w:p>
    <w:p w14:paraId="39B6BA42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3214390A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ru-RU"/>
        </w:rPr>
      </w:pPr>
      <w:r w:rsidRPr="00BB2350">
        <w:rPr>
          <w:rFonts w:ascii="Times New Roman" w:eastAsia="Times New Roman" w:hAnsi="Times New Roman" w:cs="Times New Roman"/>
          <w:szCs w:val="20"/>
          <w:lang w:eastAsia="ru-RU"/>
        </w:rPr>
        <w:t>Т.А.ГРОМОВА</w:t>
      </w:r>
    </w:p>
    <w:p w14:paraId="4CDCFDEA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5505C635" w14:textId="77777777" w:rsidR="00BB2350" w:rsidRPr="00BB2350" w:rsidRDefault="00BB2350" w:rsidP="00BB235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5991D50A" w14:textId="77777777" w:rsidR="00BB2350" w:rsidRPr="00BB2350" w:rsidRDefault="00BB2350" w:rsidP="00BB2350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E13FAB8" w14:textId="77777777" w:rsidR="00087EFD" w:rsidRDefault="00BB2350"/>
    <w:sectPr w:rsidR="00087EFD" w:rsidSect="00B12E9D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603"/>
    <w:rsid w:val="001F4501"/>
    <w:rsid w:val="00854603"/>
    <w:rsid w:val="00B84031"/>
    <w:rsid w:val="00BB2350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EEEE2-0F74-4EF0-ABF3-2218B3F7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29125044E2AD61BC4C1676EFBF7EEA762176667EE0A7F961A690BCD8F4A194CE882A1FE6527584B586D8EAE9Em8pAJ" TargetMode="External"/><Relationship Id="rId18" Type="http://schemas.openxmlformats.org/officeDocument/2006/relationships/hyperlink" Target="consultantplus://offline/ref=429125044E2AD61BC4C1676EFBF7EEA762176667EE0A7F961A690BCD8F4A194CFA82F9F26523454B5578D8FFD8DD4679A9D78FF6C3820297mFpDJ" TargetMode="External"/><Relationship Id="rId26" Type="http://schemas.openxmlformats.org/officeDocument/2006/relationships/hyperlink" Target="consultantplus://offline/ref=429125044E2AD61BC4C1676EFBF7EEA762176460E90B7F961A690BCD8F4A194CFA82F9F26523464A5A78D8FFD8DD4679A9D78FF6C3820297mFpDJ" TargetMode="External"/><Relationship Id="rId21" Type="http://schemas.openxmlformats.org/officeDocument/2006/relationships/hyperlink" Target="consultantplus://offline/ref=429125044E2AD61BC4C1676EFBF7EEA7651E6767EA087F961A690BCD8F4A194CFA82F9F06D2444400822C8FB91884F67ADCD91F0DD82m0p0J" TargetMode="External"/><Relationship Id="rId34" Type="http://schemas.openxmlformats.org/officeDocument/2006/relationships/hyperlink" Target="consultantplus://offline/ref=429125044E2AD61BC4C1676EFBF7EEA762176667EE0A7F961A690BCD8F4A194CFA82F9F26523454A5C78D8FFD8DD4679A9D78FF6C3820297mFpDJ" TargetMode="External"/><Relationship Id="rId7" Type="http://schemas.openxmlformats.org/officeDocument/2006/relationships/hyperlink" Target="consultantplus://offline/ref=429125044E2AD61BC4C1676EFBF7EEA7651E6767EA087F961A690BCD8F4A194CFA82F9F06D2444400822C8FB91884F67ADCD91F0DD82m0p0J" TargetMode="External"/><Relationship Id="rId12" Type="http://schemas.openxmlformats.org/officeDocument/2006/relationships/hyperlink" Target="consultantplus://offline/ref=429125044E2AD61BC4C1676EFBF7EEA762176667EE0A7F961A690BCD8F4A194CE882A1FE6527584B586D8EAE9Em8pAJ" TargetMode="External"/><Relationship Id="rId17" Type="http://schemas.openxmlformats.org/officeDocument/2006/relationships/hyperlink" Target="consultantplus://offline/ref=429125044E2AD61BC4C1676EFBF7EEA762176667EE0A7F961A690BCD8F4A194CFA82F9F26523454B5578D8FFD8DD4679A9D78FF6C3820297mFpDJ" TargetMode="External"/><Relationship Id="rId25" Type="http://schemas.openxmlformats.org/officeDocument/2006/relationships/hyperlink" Target="consultantplus://offline/ref=429125044E2AD61BC4C1676EFBF7EEA762176667EE0A7F961A690BCD8F4A194CFA82F9F26523454A5C78D8FFD8DD4679A9D78FF6C3820297mFpDJ" TargetMode="External"/><Relationship Id="rId33" Type="http://schemas.openxmlformats.org/officeDocument/2006/relationships/hyperlink" Target="consultantplus://offline/ref=429125044E2AD61BC4C1676EFBF7EEA762176667EE0A7F961A690BCD8F4A194CFA82F9F26523454B5B78D8FFD8DD4679A9D78FF6C3820297mFpDJ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29125044E2AD61BC4C1676EFBF7EEA762176667EE0A7F961A690BCD8F4A194CFA82F9F26523454A5C78D8FFD8DD4679A9D78FF6C3820297mFpDJ" TargetMode="External"/><Relationship Id="rId20" Type="http://schemas.openxmlformats.org/officeDocument/2006/relationships/hyperlink" Target="consultantplus://offline/ref=429125044E2AD61BC4C1676EFBF7EEA762176667EE0A7F961A690BCD8F4A194CE882A1FE6527584B586D8EAE9Em8pAJ" TargetMode="External"/><Relationship Id="rId29" Type="http://schemas.openxmlformats.org/officeDocument/2006/relationships/hyperlink" Target="consultantplus://offline/ref=429125044E2AD61BC4C1676EFBF7EEA762176460E90B7F961A690BCD8F4A194CFA82F9F26523464E5A78D8FFD8DD4679A9D78FF6C3820297mFpD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29125044E2AD61BC4C1676EFBF7EEA762176667EE0A7F961A690BCD8F4A194CE882A1FE6527584B586D8EAE9Em8pAJ" TargetMode="External"/><Relationship Id="rId11" Type="http://schemas.openxmlformats.org/officeDocument/2006/relationships/hyperlink" Target="consultantplus://offline/ref=429125044E2AD61BC4C1676EFBF7EEA7651F6066EC0C7F961A690BCD8F4A194CFA82F9F2672A43400822C8FB91884F67ADCD91F0DD82m0p0J" TargetMode="External"/><Relationship Id="rId24" Type="http://schemas.openxmlformats.org/officeDocument/2006/relationships/hyperlink" Target="consultantplus://offline/ref=429125044E2AD61BC4C1676EFBF7EEA762176667EE0A7F961A690BCD8F4A194CFA82F9F26523454A5C78D8FFD8DD4679A9D78FF6C3820297mFpDJ" TargetMode="External"/><Relationship Id="rId32" Type="http://schemas.openxmlformats.org/officeDocument/2006/relationships/hyperlink" Target="consultantplus://offline/ref=429125044E2AD61BC4C1676EFBF7EEA762176460E90B7F961A690BCD8F4A194CFA82F9F26523444B5C78D8FFD8DD4679A9D78FF6C3820297mFpDJ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429125044E2AD61BC4C1676EFBF7EEA7651F6066EC0C7F961A690BCD8F4A194CFA82F9F2672A43400822C8FB91884F67ADCD91F0DD82m0p0J" TargetMode="External"/><Relationship Id="rId15" Type="http://schemas.openxmlformats.org/officeDocument/2006/relationships/hyperlink" Target="consultantplus://offline/ref=429125044E2AD61BC4C1676EFBF7EEA762176667EE0A7F961A690BCD8F4A194CFA82F9F26523454B5578D8FFD8DD4679A9D78FF6C3820297mFpDJ" TargetMode="External"/><Relationship Id="rId23" Type="http://schemas.openxmlformats.org/officeDocument/2006/relationships/hyperlink" Target="consultantplus://offline/ref=429125044E2AD61BC4C1676EFBF7EEA762176667EE0A7F961A690BCD8F4A194CFA82F9F26523454B5B78D8FFD8DD4679A9D78FF6C3820297mFpDJ" TargetMode="External"/><Relationship Id="rId28" Type="http://schemas.openxmlformats.org/officeDocument/2006/relationships/hyperlink" Target="consultantplus://offline/ref=429125044E2AD61BC4C1676EFBF7EEA762176460E90B7F961A690BCD8F4A194CFA82F9F26523464E5978D8FFD8DD4679A9D78FF6C3820297mFpDJ" TargetMode="External"/><Relationship Id="rId36" Type="http://schemas.openxmlformats.org/officeDocument/2006/relationships/hyperlink" Target="consultantplus://offline/ref=429125044E2AD61BC4C1676EFBF7EEA762176667EE0A7F961A690BCD8F4A194CFA82F9F26523454A5C78D8FFD8DD4679A9D78FF6C3820297mFpDJ" TargetMode="External"/><Relationship Id="rId10" Type="http://schemas.openxmlformats.org/officeDocument/2006/relationships/hyperlink" Target="consultantplus://offline/ref=429125044E2AD61BC4C1676EFBF7EEA762176667EE0A7F961A690BCD8F4A194CE882A1FE6527584B586D8EAE9Em8pAJ" TargetMode="External"/><Relationship Id="rId19" Type="http://schemas.openxmlformats.org/officeDocument/2006/relationships/hyperlink" Target="consultantplus://offline/ref=429125044E2AD61BC4C1676EFBF7EEA762176667EE0A7F961A690BCD8F4A194CFA82F9F26523454A5D78D8FFD8DD4679A9D78FF6C3820297mFpDJ" TargetMode="External"/><Relationship Id="rId31" Type="http://schemas.openxmlformats.org/officeDocument/2006/relationships/hyperlink" Target="consultantplus://offline/ref=429125044E2AD61BC4C1676EFBF7EEA762176460E90B7F961A690BCD8F4A194CFA82F9F26523464D5478D8FFD8DD4679A9D78FF6C3820297mFpDJ" TargetMode="External"/><Relationship Id="rId4" Type="http://schemas.openxmlformats.org/officeDocument/2006/relationships/hyperlink" Target="consultantplus://offline/ref=429125044E2AD61BC4C1676EFBF7EEA762176667EE0A7F961A690BCD8F4A194CFA82F9F26523454B5A78D8FFD8DD4679A9D78FF6C3820297mFpDJ" TargetMode="External"/><Relationship Id="rId9" Type="http://schemas.openxmlformats.org/officeDocument/2006/relationships/hyperlink" Target="consultantplus://offline/ref=429125044E2AD61BC4C1676EFBF7EEA762176667EE0A7F961A690BCD8F4A194CFA82F9F26523454B5B78D8FFD8DD4679A9D78FF6C3820297mFpDJ" TargetMode="External"/><Relationship Id="rId14" Type="http://schemas.openxmlformats.org/officeDocument/2006/relationships/hyperlink" Target="consultantplus://offline/ref=429125044E2AD61BC4C1676EFBF7EEA762176667EE0A7F961A690BCD8F4A194CFA82F9F26523454B5578D8FFD8DD4679A9D78FF6C3820297mFpDJ" TargetMode="External"/><Relationship Id="rId22" Type="http://schemas.openxmlformats.org/officeDocument/2006/relationships/hyperlink" Target="consultantplus://offline/ref=429125044E2AD61BC4C1676EFBF7EEA762176667EE0A7F961A690BCD8F4A194CE882A1FE6527584B586D8EAE9Em8pAJ" TargetMode="External"/><Relationship Id="rId27" Type="http://schemas.openxmlformats.org/officeDocument/2006/relationships/hyperlink" Target="consultantplus://offline/ref=429125044E2AD61BC4C1676EFBF7EEA762176460E90B7F961A690BCD8F4A194CFA82F9F26523464F5C78D8FFD8DD4679A9D78FF6C3820297mFpDJ" TargetMode="External"/><Relationship Id="rId30" Type="http://schemas.openxmlformats.org/officeDocument/2006/relationships/hyperlink" Target="consultantplus://offline/ref=429125044E2AD61BC4C1676EFBF7EEA762176460E90B7F961A690BCD8F4A194CFA82F9F26523464D5C78D8FFD8DD4679A9D78FF6C3820297mFpDJ" TargetMode="External"/><Relationship Id="rId35" Type="http://schemas.openxmlformats.org/officeDocument/2006/relationships/hyperlink" Target="consultantplus://offline/ref=429125044E2AD61BC4C1676EFBF7EEA762176667EE0A7F961A690BCD8F4A194CFA82F9F26523454B5B78D8FFD8DD4679A9D78FF6C3820297mFpDJ" TargetMode="External"/><Relationship Id="rId8" Type="http://schemas.openxmlformats.org/officeDocument/2006/relationships/hyperlink" Target="consultantplus://offline/ref=429125044E2AD61BC4C1676EFBF7EEA762176667EE0A7F961A690BCD8F4A194CE882A1FE6527584B586D8EAE9Em8pAJ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1925</Words>
  <Characters>10977</Characters>
  <Application>Microsoft Office Word</Application>
  <DocSecurity>0</DocSecurity>
  <Lines>91</Lines>
  <Paragraphs>25</Paragraphs>
  <ScaleCrop>false</ScaleCrop>
  <Company/>
  <LinksUpToDate>false</LinksUpToDate>
  <CharactersWithSpaces>12877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2022-04-04T09:41:00Z</dcterms:created>
  <dcterms:modified xsi:type="dcterms:W3CDTF">2022-04-04T09:42:00Z</dcterms:modified>
</cp:coreProperties>
</file>