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D7F" w:rsidRDefault="00B14D7F" w:rsidP="00B14D7F">
      <w:pPr>
        <w:pStyle w:val="ConsPlusTitle"/>
        <w:jc w:val="center"/>
        <w:outlineLvl w:val="0"/>
      </w:pPr>
      <w:r>
        <w:t>ПРАВИТЕЛЬСТВО РОССИЙСКОЙ ФЕДЕРАЦИИ</w:t>
      </w:r>
    </w:p>
    <w:p w:rsidR="00B14D7F" w:rsidRDefault="00B14D7F" w:rsidP="00B14D7F">
      <w:pPr>
        <w:pStyle w:val="ConsPlusTitle"/>
        <w:jc w:val="center"/>
      </w:pPr>
    </w:p>
    <w:p w:rsidR="00B14D7F" w:rsidRDefault="00B14D7F" w:rsidP="00B14D7F">
      <w:pPr>
        <w:pStyle w:val="ConsPlusTitle"/>
        <w:jc w:val="center"/>
      </w:pPr>
      <w:r>
        <w:t>ПОСТАНОВЛЕНИЕ</w:t>
      </w:r>
    </w:p>
    <w:p w:rsidR="00B14D7F" w:rsidRDefault="00B14D7F" w:rsidP="00B14D7F">
      <w:pPr>
        <w:pStyle w:val="ConsPlusTitle"/>
        <w:jc w:val="center"/>
      </w:pPr>
      <w:r>
        <w:t>от 30 ноября 2021 г. N 2110</w:t>
      </w:r>
    </w:p>
    <w:p w:rsidR="00B14D7F" w:rsidRDefault="00B14D7F" w:rsidP="00B14D7F">
      <w:pPr>
        <w:pStyle w:val="ConsPlusTitle"/>
        <w:jc w:val="center"/>
      </w:pPr>
    </w:p>
    <w:p w:rsidR="00B14D7F" w:rsidRDefault="00B14D7F" w:rsidP="00B14D7F">
      <w:pPr>
        <w:pStyle w:val="ConsPlusTitle"/>
        <w:jc w:val="center"/>
      </w:pPr>
      <w:r>
        <w:t>О ВНЕСЕНИИ ИЗМЕНЕНИЙ</w:t>
      </w:r>
    </w:p>
    <w:p w:rsidR="00B14D7F" w:rsidRDefault="00B14D7F" w:rsidP="00B14D7F">
      <w:pPr>
        <w:pStyle w:val="ConsPlusTitle"/>
        <w:jc w:val="center"/>
      </w:pPr>
      <w:r>
        <w:t>В ПОСТАНОВЛЕНИЕ ПРАВИТЕЛЬСТВА РОССИЙСКОЙ ФЕДЕРАЦИИ</w:t>
      </w:r>
    </w:p>
    <w:p w:rsidR="00B14D7F" w:rsidRDefault="00B14D7F" w:rsidP="00B14D7F">
      <w:pPr>
        <w:pStyle w:val="ConsPlusTitle"/>
        <w:jc w:val="center"/>
      </w:pPr>
      <w:r>
        <w:t>ОТ 5 МАРТА 2007 Г. N 145</w:t>
      </w:r>
    </w:p>
    <w:p w:rsidR="00B14D7F" w:rsidRDefault="00B14D7F" w:rsidP="00B14D7F">
      <w:pPr>
        <w:pStyle w:val="ConsPlusNormal"/>
        <w:jc w:val="center"/>
      </w:pPr>
    </w:p>
    <w:p w:rsidR="00B14D7F" w:rsidRDefault="00B14D7F" w:rsidP="00B14D7F">
      <w:pPr>
        <w:pStyle w:val="ConsPlusNormal"/>
        <w:ind w:firstLine="540"/>
        <w:jc w:val="both"/>
      </w:pPr>
      <w:r>
        <w:t>Правительство Российской Федерации постановляет:</w:t>
      </w:r>
    </w:p>
    <w:p w:rsidR="00B14D7F" w:rsidRDefault="00B14D7F" w:rsidP="00B14D7F">
      <w:pPr>
        <w:pStyle w:val="ConsPlusNormal"/>
        <w:spacing w:before="220"/>
        <w:ind w:firstLine="540"/>
        <w:jc w:val="both"/>
      </w:pPr>
      <w:r>
        <w:t xml:space="preserve">1. Утвердить прилагаемые </w:t>
      </w:r>
      <w:hyperlink w:anchor="P27" w:history="1">
        <w:r>
          <w:rPr>
            <w:color w:val="0000FF"/>
          </w:rPr>
          <w:t>изменения</w:t>
        </w:r>
      </w:hyperlink>
      <w:r>
        <w:t xml:space="preserve">, которые вносятся в </w:t>
      </w:r>
      <w:hyperlink r:id="rId4" w:history="1">
        <w:r>
          <w:rPr>
            <w:color w:val="0000FF"/>
          </w:rPr>
          <w:t>постановление</w:t>
        </w:r>
      </w:hyperlink>
      <w:r>
        <w:t xml:space="preserve">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(Собрание законодательства Российской Федерации, 2007, N 11, ст. 1336; 2016, N 48, ст. 6766; 2020, N 2, ст. 190).</w:t>
      </w:r>
    </w:p>
    <w:p w:rsidR="00B14D7F" w:rsidRDefault="00B14D7F" w:rsidP="00B14D7F">
      <w:pPr>
        <w:pStyle w:val="ConsPlusNormal"/>
        <w:spacing w:before="220"/>
        <w:ind w:firstLine="540"/>
        <w:jc w:val="both"/>
      </w:pPr>
      <w:r>
        <w:t>2. Настоящее постановление вступает в силу с 1 марта 2022 г.</w:t>
      </w:r>
    </w:p>
    <w:p w:rsidR="00B14D7F" w:rsidRDefault="00B14D7F" w:rsidP="00B14D7F">
      <w:pPr>
        <w:pStyle w:val="ConsPlusNormal"/>
        <w:ind w:firstLine="540"/>
        <w:jc w:val="both"/>
      </w:pPr>
    </w:p>
    <w:p w:rsidR="00B14D7F" w:rsidRDefault="00B14D7F" w:rsidP="00B14D7F">
      <w:pPr>
        <w:pStyle w:val="ConsPlusNormal"/>
        <w:jc w:val="right"/>
      </w:pPr>
      <w:r>
        <w:t>Председатель Правительства</w:t>
      </w:r>
    </w:p>
    <w:p w:rsidR="00B14D7F" w:rsidRDefault="00B14D7F" w:rsidP="00B14D7F">
      <w:pPr>
        <w:pStyle w:val="ConsPlusNormal"/>
        <w:jc w:val="right"/>
      </w:pPr>
      <w:r>
        <w:t>Российской Федерации</w:t>
      </w:r>
    </w:p>
    <w:p w:rsidR="00B14D7F" w:rsidRDefault="00B14D7F" w:rsidP="00B14D7F">
      <w:pPr>
        <w:pStyle w:val="ConsPlusNormal"/>
        <w:jc w:val="right"/>
      </w:pPr>
      <w:r>
        <w:t>М.МИШУСТИН</w:t>
      </w:r>
    </w:p>
    <w:p w:rsidR="00B14D7F" w:rsidRDefault="00B14D7F" w:rsidP="00B14D7F">
      <w:pPr>
        <w:pStyle w:val="ConsPlusNormal"/>
        <w:jc w:val="right"/>
      </w:pPr>
    </w:p>
    <w:p w:rsidR="00B14D7F" w:rsidRDefault="00B14D7F" w:rsidP="00B14D7F">
      <w:pPr>
        <w:pStyle w:val="ConsPlusNormal"/>
        <w:jc w:val="right"/>
      </w:pPr>
    </w:p>
    <w:p w:rsidR="00B14D7F" w:rsidRDefault="00B14D7F" w:rsidP="00B14D7F">
      <w:pPr>
        <w:pStyle w:val="ConsPlusNormal"/>
        <w:jc w:val="right"/>
      </w:pPr>
    </w:p>
    <w:p w:rsidR="00B14D7F" w:rsidRDefault="00B14D7F" w:rsidP="00B14D7F">
      <w:pPr>
        <w:pStyle w:val="ConsPlusNormal"/>
        <w:jc w:val="right"/>
      </w:pPr>
    </w:p>
    <w:p w:rsidR="00B14D7F" w:rsidRDefault="00B14D7F" w:rsidP="00B14D7F">
      <w:pPr>
        <w:pStyle w:val="ConsPlusNormal"/>
        <w:jc w:val="right"/>
      </w:pPr>
    </w:p>
    <w:p w:rsidR="00B14D7F" w:rsidRDefault="00B14D7F" w:rsidP="00B14D7F">
      <w:pPr>
        <w:pStyle w:val="ConsPlusNormal"/>
        <w:jc w:val="right"/>
        <w:outlineLvl w:val="0"/>
      </w:pPr>
      <w:r>
        <w:t>Утверждены</w:t>
      </w:r>
    </w:p>
    <w:p w:rsidR="00B14D7F" w:rsidRDefault="00B14D7F" w:rsidP="00B14D7F">
      <w:pPr>
        <w:pStyle w:val="ConsPlusNormal"/>
        <w:jc w:val="right"/>
      </w:pPr>
      <w:r>
        <w:t>постановлением Правительства</w:t>
      </w:r>
    </w:p>
    <w:p w:rsidR="00B14D7F" w:rsidRDefault="00B14D7F" w:rsidP="00B14D7F">
      <w:pPr>
        <w:pStyle w:val="ConsPlusNormal"/>
        <w:jc w:val="right"/>
      </w:pPr>
      <w:r>
        <w:t>Российской Федерации</w:t>
      </w:r>
    </w:p>
    <w:p w:rsidR="00B14D7F" w:rsidRDefault="00B14D7F" w:rsidP="00B14D7F">
      <w:pPr>
        <w:pStyle w:val="ConsPlusNormal"/>
        <w:jc w:val="right"/>
      </w:pPr>
      <w:r>
        <w:t>от 30 ноября 2021 г. N 2110</w:t>
      </w:r>
    </w:p>
    <w:p w:rsidR="00B14D7F" w:rsidRDefault="00B14D7F" w:rsidP="00B14D7F">
      <w:pPr>
        <w:pStyle w:val="ConsPlusNormal"/>
        <w:jc w:val="right"/>
      </w:pPr>
    </w:p>
    <w:p w:rsidR="00B14D7F" w:rsidRDefault="00B14D7F" w:rsidP="00B14D7F">
      <w:pPr>
        <w:pStyle w:val="ConsPlusTitle"/>
        <w:jc w:val="center"/>
      </w:pPr>
      <w:bookmarkStart w:id="0" w:name="P27"/>
      <w:bookmarkEnd w:id="0"/>
      <w:r>
        <w:t>ИЗМЕНЕНИЯ,</w:t>
      </w:r>
    </w:p>
    <w:p w:rsidR="00B14D7F" w:rsidRDefault="00B14D7F" w:rsidP="00B14D7F">
      <w:pPr>
        <w:pStyle w:val="ConsPlusTitle"/>
        <w:jc w:val="center"/>
      </w:pPr>
      <w:r>
        <w:t>КОТОРЫЕ ВНОСЯТСЯ В ПОСТАНОВЛЕНИЕ ПРАВИТЕЛЬСТВА РОССИЙСКОЙ</w:t>
      </w:r>
    </w:p>
    <w:p w:rsidR="00B14D7F" w:rsidRDefault="00B14D7F" w:rsidP="00B14D7F">
      <w:pPr>
        <w:pStyle w:val="ConsPlusTitle"/>
        <w:jc w:val="center"/>
      </w:pPr>
      <w:r>
        <w:t>ФЕДЕРАЦИИ ОТ 5 МАРТА 2007 Г. N 145</w:t>
      </w:r>
    </w:p>
    <w:p w:rsidR="00B14D7F" w:rsidRDefault="00B14D7F" w:rsidP="00B14D7F">
      <w:pPr>
        <w:pStyle w:val="ConsPlusNormal"/>
        <w:jc w:val="center"/>
      </w:pPr>
    </w:p>
    <w:p w:rsidR="00B14D7F" w:rsidRDefault="00B14D7F" w:rsidP="00B14D7F">
      <w:pPr>
        <w:pStyle w:val="ConsPlusNormal"/>
        <w:ind w:firstLine="540"/>
        <w:jc w:val="both"/>
      </w:pPr>
      <w:r>
        <w:t xml:space="preserve">1. </w:t>
      </w:r>
      <w:hyperlink r:id="rId5" w:history="1">
        <w:r>
          <w:rPr>
            <w:color w:val="0000FF"/>
          </w:rPr>
          <w:t>Дополнить</w:t>
        </w:r>
      </w:hyperlink>
      <w:r>
        <w:t xml:space="preserve"> пунктом 7 следующего содержания:</w:t>
      </w:r>
    </w:p>
    <w:p w:rsidR="00B14D7F" w:rsidRDefault="00B14D7F" w:rsidP="00B14D7F">
      <w:pPr>
        <w:pStyle w:val="ConsPlusNormal"/>
        <w:spacing w:before="220"/>
        <w:ind w:firstLine="540"/>
        <w:jc w:val="both"/>
      </w:pPr>
      <w:r>
        <w:t>"7. Настоящее постановление действует до 1 марта 2028 г.".</w:t>
      </w:r>
    </w:p>
    <w:p w:rsidR="00B14D7F" w:rsidRDefault="00B14D7F" w:rsidP="00B14D7F">
      <w:pPr>
        <w:pStyle w:val="ConsPlusNormal"/>
        <w:spacing w:before="220"/>
        <w:ind w:firstLine="540"/>
        <w:jc w:val="both"/>
      </w:pPr>
      <w:r>
        <w:t xml:space="preserve">2. В </w:t>
      </w:r>
      <w:hyperlink r:id="rId6" w:history="1">
        <w:r>
          <w:rPr>
            <w:color w:val="0000FF"/>
          </w:rPr>
          <w:t>Положении</w:t>
        </w:r>
      </w:hyperlink>
      <w:r>
        <w:t xml:space="preserve"> об организации и проведении государственной экспертизы проектной документации и результатов инженерных изысканий, утвержденном указанным постановлением:</w:t>
      </w:r>
    </w:p>
    <w:p w:rsidR="00B14D7F" w:rsidRDefault="00B14D7F" w:rsidP="00B14D7F">
      <w:pPr>
        <w:pStyle w:val="ConsPlusNormal"/>
        <w:spacing w:before="220"/>
        <w:ind w:firstLine="540"/>
        <w:jc w:val="both"/>
      </w:pPr>
      <w:r>
        <w:t xml:space="preserve">а) </w:t>
      </w:r>
      <w:hyperlink r:id="rId7" w:history="1">
        <w:r>
          <w:rPr>
            <w:color w:val="0000FF"/>
          </w:rPr>
          <w:t>пункт 29(1)</w:t>
        </w:r>
      </w:hyperlink>
      <w:r>
        <w:t xml:space="preserve"> дополнить абзацами следующего содержания:</w:t>
      </w:r>
    </w:p>
    <w:p w:rsidR="00B14D7F" w:rsidRDefault="00B14D7F" w:rsidP="00B14D7F">
      <w:pPr>
        <w:pStyle w:val="ConsPlusNormal"/>
        <w:spacing w:before="220"/>
        <w:ind w:firstLine="540"/>
        <w:jc w:val="both"/>
      </w:pPr>
      <w:r>
        <w:t xml:space="preserve">"В отношении объектов капитального строительства, являющихся объектами федерального значения, объектами регионального значения, объектами местного значения, а также объектов капитального строительства, строительство или реконструкция которых планируется в рамках национальных проектов, федеральных проектов, не включенных в национальные проекты, государственных программ Российской Федерации, федеральных адресных инвестиционных программ, государственных программ субъектов Российской Федерации, муниципальных программ, срок проведения государственной экспертизы может быть продлен еще не более чем на 30 рабочих </w:t>
      </w:r>
      <w:r>
        <w:lastRenderedPageBreak/>
        <w:t>дней по решению организации по проведению государственной экспертизы, которой проводится государственная экспертиза соответствующих проектной документации и (или) результатов инженерных изысканий, в порядке, установленном пунктами 29(2) - 29(6) настоящего Положения, в следующих случаях:</w:t>
      </w:r>
    </w:p>
    <w:p w:rsidR="00B14D7F" w:rsidRDefault="00B14D7F" w:rsidP="00B14D7F">
      <w:pPr>
        <w:pStyle w:val="ConsPlusNormal"/>
        <w:spacing w:before="220"/>
        <w:ind w:firstLine="540"/>
        <w:jc w:val="both"/>
      </w:pPr>
      <w:r>
        <w:t>одобрение президиумом (штабом) Правительственной комиссии по региональному развитию в Российской Федерации продления срока проведения государственной экспертизы, если государственная экспертиза проводится государственным (бюджетным или автономным) учреждением, подведомственным Министерству строительства и жилищно-коммунального хозяйства Российской Федерации;</w:t>
      </w:r>
    </w:p>
    <w:p w:rsidR="00B14D7F" w:rsidRDefault="00B14D7F" w:rsidP="00B14D7F">
      <w:pPr>
        <w:pStyle w:val="ConsPlusNormal"/>
        <w:spacing w:before="220"/>
        <w:ind w:firstLine="540"/>
        <w:jc w:val="both"/>
      </w:pPr>
      <w:r>
        <w:t>одобрение высшим должностным лицом (руководителем высшего исполнительного органа государственной власти) субъекта Российской Федерации или межведомственным коллегиальным органом, создаваемым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продления срока проведения государственной экспертизы, если государственная экспертиза проводится уполномоченным на проведение государственной экспертизы органом исполнительной власти субъекта Российской Федерации или подведомственным этому органу государственным (бюджетным или автономным) учреждением.";</w:t>
      </w:r>
    </w:p>
    <w:p w:rsidR="00B14D7F" w:rsidRDefault="00B14D7F" w:rsidP="00B14D7F">
      <w:pPr>
        <w:pStyle w:val="ConsPlusNormal"/>
        <w:spacing w:before="220"/>
        <w:ind w:firstLine="540"/>
        <w:jc w:val="both"/>
      </w:pPr>
      <w:r>
        <w:t xml:space="preserve">б) </w:t>
      </w:r>
      <w:hyperlink r:id="rId8" w:history="1">
        <w:r>
          <w:rPr>
            <w:color w:val="0000FF"/>
          </w:rPr>
          <w:t>дополнить</w:t>
        </w:r>
      </w:hyperlink>
      <w:r>
        <w:t xml:space="preserve"> пунктами 29(2) - 29(6) следующего содержания:</w:t>
      </w:r>
    </w:p>
    <w:p w:rsidR="00B14D7F" w:rsidRDefault="00B14D7F" w:rsidP="00B14D7F">
      <w:pPr>
        <w:pStyle w:val="ConsPlusNormal"/>
        <w:spacing w:before="220"/>
        <w:ind w:firstLine="540"/>
        <w:jc w:val="both"/>
      </w:pPr>
      <w:r>
        <w:t>"29(2). В целях продления срока проведения государственной экспертизы в соответствии с абзацами вторым и третьим пункта 29(1) настоящего Положения застройщиком или техническим заказчиком в организацию по проведению государственной экспертизы в срок не позднее чем за 10 рабочих дней до дня окончания продленного в соответствии с абзацем первым пункта 29(1) настоящего Положения срока проведения государственной экспертизы представляется заявление, содержащее:</w:t>
      </w:r>
    </w:p>
    <w:p w:rsidR="00B14D7F" w:rsidRDefault="00B14D7F" w:rsidP="00B14D7F">
      <w:pPr>
        <w:pStyle w:val="ConsPlusNormal"/>
        <w:spacing w:before="220"/>
        <w:ind w:firstLine="540"/>
        <w:jc w:val="both"/>
      </w:pPr>
      <w:r>
        <w:t xml:space="preserve">а) сведения об объекте капитального строительства, на основании которых он в соответствии </w:t>
      </w:r>
      <w:hyperlink r:id="rId9" w:history="1">
        <w:r>
          <w:rPr>
            <w:color w:val="0000FF"/>
          </w:rPr>
          <w:t>статьей 48.1</w:t>
        </w:r>
      </w:hyperlink>
      <w:r>
        <w:t xml:space="preserve"> Градостроительного кодекса Российской Федерации относится к особо опасным, технически сложным или уникальным объектам;</w:t>
      </w:r>
    </w:p>
    <w:p w:rsidR="00B14D7F" w:rsidRDefault="00B14D7F" w:rsidP="00B14D7F">
      <w:pPr>
        <w:pStyle w:val="ConsPlusNormal"/>
        <w:spacing w:before="220"/>
        <w:ind w:firstLine="540"/>
        <w:jc w:val="both"/>
      </w:pPr>
      <w:r>
        <w:t>б) описание причин и обстоятельств, возникших или выявленных в ходе проведения государственной экспертизы, в связи с которыми государственная экспертиза не может быть завершена в срок, предусмотренный пунктом 29 настоящего Положения и продленный в соответствии с абзацем первым пункта 29(1) настоящего Положения (необходимость устранения недостатков, выявленных в процессе проведения государственной экспертизы и указанных в уведомлении, предусмотренном пунктом 35 настоящего Положения, специфика объекта капитального строительства, условий его строительства или реконструкции или иные объективные причины и обстоятельства);</w:t>
      </w:r>
    </w:p>
    <w:p w:rsidR="00B14D7F" w:rsidRDefault="00B14D7F" w:rsidP="00B14D7F">
      <w:pPr>
        <w:pStyle w:val="ConsPlusNormal"/>
        <w:spacing w:before="220"/>
        <w:ind w:firstLine="540"/>
        <w:jc w:val="both"/>
      </w:pPr>
      <w:r>
        <w:t>в) сведения о возможных негативных последствиях в случае отказа в продлении срока проведения государственной экспертизы;</w:t>
      </w:r>
    </w:p>
    <w:p w:rsidR="00B14D7F" w:rsidRDefault="00B14D7F" w:rsidP="00B14D7F">
      <w:pPr>
        <w:pStyle w:val="ConsPlusNormal"/>
        <w:spacing w:before="220"/>
        <w:ind w:firstLine="540"/>
        <w:jc w:val="both"/>
      </w:pPr>
      <w:r>
        <w:t>г) в случае если строительство, реконструкция объекта капитального строительства осуществляются с привлечением средств федерального бюджета - письмо руководителя (уполномоченного заместителя руководителя) федерального органа исполнительной власти или организации, осуществляющей в соответствии с бюджетным законодательством Российской Федерации полномочия главного распорядителя средств федерального бюджета, о необходимости продления срока проведения государственной экспертизы.</w:t>
      </w:r>
    </w:p>
    <w:p w:rsidR="00B14D7F" w:rsidRDefault="00B14D7F" w:rsidP="00B14D7F">
      <w:pPr>
        <w:pStyle w:val="ConsPlusNormal"/>
        <w:spacing w:before="220"/>
        <w:ind w:firstLine="540"/>
        <w:jc w:val="both"/>
      </w:pPr>
      <w:r>
        <w:t xml:space="preserve">29(3). В целях продления срока проведения государственной экспертизы в соответствии с </w:t>
      </w:r>
      <w:r>
        <w:lastRenderedPageBreak/>
        <w:t>абзацами вторым и четвертым пункта 29(1) настоящего Положения застройщиком или техническим заказчиком в организацию по проведению государственной экспертизы в срок не позднее чем за 10 рабочих дней до дня окончания продленного в соответствии с абзацем первым пункта 29(1) настоящего Положения срока проведения государственной экспертизы представляется заявление, содержащее сведения, указанные в подпунктах "а" - "в" пункта 29(2) настоящего Положения.</w:t>
      </w:r>
    </w:p>
    <w:p w:rsidR="00B14D7F" w:rsidRDefault="00B14D7F" w:rsidP="00B14D7F">
      <w:pPr>
        <w:pStyle w:val="ConsPlusNormal"/>
        <w:spacing w:before="220"/>
        <w:ind w:firstLine="540"/>
        <w:jc w:val="both"/>
      </w:pPr>
      <w:r>
        <w:t>В случае если строительство, реконструкция объекта капитального строительства осуществляются с привлечением средств бюджета субъекта Российской Федерации или местного бюджета, к указанному заявлению прилагается письмо руководителя (уполномоченного заместителя руководителя) органа исполнительной власти субъекта Российской Федерации, органа местного самоуправления, или организации, осуществляющей в соответствии с бюджетным законодательством Российской Федерации полномочия главного распорядителя средств соответствующего бюджета, о необходимости продления срока проведения государственной экспертизы.</w:t>
      </w:r>
    </w:p>
    <w:p w:rsidR="00B14D7F" w:rsidRDefault="00B14D7F" w:rsidP="00B14D7F">
      <w:pPr>
        <w:pStyle w:val="ConsPlusNormal"/>
        <w:spacing w:before="220"/>
        <w:ind w:firstLine="540"/>
        <w:jc w:val="both"/>
      </w:pPr>
      <w:r>
        <w:t>29(4). В течение 2 рабочих дней со дня получения заявления, указанного в пункте 29(2) настоящего Положения, организация по проведению государственной экспертизы направляет его на рассмотрение в президиум (штаб) Правительственной комиссии по региональному развитию в Российской Федерации с приложением копии уведомления о выявленных в процессе проведения государственной экспертизы недостатках в проектной документации и (или) результатах инженерных изысканий, предусмотренного пунктом 35 настоящего Положения (при наличии таких недостатков).</w:t>
      </w:r>
    </w:p>
    <w:p w:rsidR="00B14D7F" w:rsidRDefault="00B14D7F" w:rsidP="00B14D7F">
      <w:pPr>
        <w:pStyle w:val="ConsPlusNormal"/>
        <w:spacing w:before="220"/>
        <w:ind w:firstLine="540"/>
        <w:jc w:val="both"/>
      </w:pPr>
      <w:r>
        <w:t>В течение 2 рабочих дней со дня получения заявления, указанного в пункте 29(3) настоящего Положения, организация по проведению государственной экспертизы направляет его на рассмотрение высшему должностному лицу (руководителю высшего исполнительного органа государственной власти) субъекта Российской Федерации с приложением копии уведомления о выявленных в процессе проведения государственной экспертизы недостатках в проектной документации и (или) результатах инженерных изысканий, предусмотренного пунктом 35 настоящего Положения (при наличии таких недостатков).</w:t>
      </w:r>
    </w:p>
    <w:p w:rsidR="00B14D7F" w:rsidRDefault="00B14D7F" w:rsidP="00B14D7F">
      <w:pPr>
        <w:pStyle w:val="ConsPlusNormal"/>
        <w:spacing w:before="220"/>
        <w:ind w:firstLine="540"/>
        <w:jc w:val="both"/>
      </w:pPr>
      <w:r>
        <w:t>29(5). По результатам рассмотрения документов, указанных в пункте 29(4) настоящего Положения, соответственно президиум (штаб) Правительственной комиссии по региональному развитию в Российской Федерации,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или межведомственный коллегиальный орган, создаваемый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течение 5 рабочих дней со дня их поступления принимает решение об одобрении продления срока проведения государственной экспертизы или об отказе в его продлении, о чем в течение 2 рабочих дней со дня принятия решения информирует соответствующую организацию по проведению государственной экспертизы.</w:t>
      </w:r>
    </w:p>
    <w:p w:rsidR="00B14D7F" w:rsidRDefault="00B14D7F" w:rsidP="00B14D7F">
      <w:pPr>
        <w:pStyle w:val="ConsPlusNormal"/>
        <w:spacing w:before="220"/>
        <w:ind w:firstLine="540"/>
        <w:jc w:val="both"/>
      </w:pPr>
      <w:r>
        <w:t>Решение об одобрении продления срока проведения государственной экспертизы принимается в случае, если отказ в продлении срока проведения государственной экспертизы, повторное проведение государственной экспертизы могут привести к увеличению сроков строительства или реконструкции объекта капитального строительства, являющегося объектом федерального значения, объектом регионального значения, объектом местного значения, и (или) сопряжены с рисками неисполнения или нарушения сроков исполнения планов мероприятий по реализации национальных проектов, федеральных проектов, не включенных в национальные проекты, государственных программ Российской Федерации, федеральных адресных инвестиционных программ, государственных программ субъектов Российской Федерации, муниципальных программ.</w:t>
      </w:r>
    </w:p>
    <w:p w:rsidR="00B14D7F" w:rsidRDefault="00B14D7F" w:rsidP="00B14D7F">
      <w:pPr>
        <w:pStyle w:val="ConsPlusNormal"/>
        <w:spacing w:before="220"/>
        <w:ind w:firstLine="540"/>
        <w:jc w:val="both"/>
      </w:pPr>
      <w:r>
        <w:t xml:space="preserve">29(6). Организация по проведению государственной экспертизы в случаях, указанных в абзацах </w:t>
      </w:r>
      <w:r>
        <w:lastRenderedPageBreak/>
        <w:t>втором - четвертом пункта 29(1) настоящего Положения, не позднее 1 рабочего дня со дня информирования о принятии решения об одобрении продления срока проведения государственной экспертизы или об отказе в его продлении, указанного в пункте 29(5) настоящего Положения, принимает решение о продлении срока проведения государственной экспертизы или об отказе в его продлении и информирует о принятом решении в тот же день застройщика или технического заказчика в письменном виде.".</w:t>
      </w:r>
    </w:p>
    <w:p w:rsidR="00B14D7F" w:rsidRDefault="00B14D7F" w:rsidP="00B14D7F">
      <w:pPr>
        <w:pStyle w:val="ConsPlusNormal"/>
        <w:jc w:val="both"/>
      </w:pPr>
    </w:p>
    <w:p w:rsidR="00B14D7F" w:rsidRDefault="00B14D7F" w:rsidP="00B14D7F">
      <w:pPr>
        <w:pStyle w:val="ConsPlusNormal"/>
        <w:jc w:val="both"/>
      </w:pPr>
    </w:p>
    <w:p w:rsidR="00B14D7F" w:rsidRDefault="00B14D7F" w:rsidP="00B14D7F">
      <w:pPr>
        <w:pStyle w:val="ConsPlusNormal"/>
        <w:pBdr>
          <w:top w:val="single" w:sz="6" w:space="0" w:color="auto"/>
        </w:pBdr>
        <w:spacing w:before="100" w:after="100"/>
        <w:jc w:val="both"/>
        <w:rPr>
          <w:sz w:val="2"/>
          <w:szCs w:val="2"/>
        </w:rPr>
      </w:pPr>
    </w:p>
    <w:p w:rsidR="00087EFD" w:rsidRDefault="00B14D7F">
      <w:bookmarkStart w:id="1" w:name="_GoBack"/>
      <w:bookmarkEnd w:id="1"/>
    </w:p>
    <w:sectPr w:rsidR="00087EFD" w:rsidSect="00027CBC">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1D8"/>
    <w:rsid w:val="001F4501"/>
    <w:rsid w:val="00B14D7F"/>
    <w:rsid w:val="00BC1D5D"/>
    <w:rsid w:val="00F401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FCB6CB-4845-477D-B38F-2920D7C1C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14D7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14D7F"/>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6452C39DC8EA8A69F5687575BE66F558BC1E019F357EFF599F95C88850A0188B5FEA278EEA58E9713176074533FBF6D1B26FAE296D12A2Fn2X2O" TargetMode="External"/><Relationship Id="rId3" Type="http://schemas.openxmlformats.org/officeDocument/2006/relationships/webSettings" Target="webSettings.xml"/><Relationship Id="rId7" Type="http://schemas.openxmlformats.org/officeDocument/2006/relationships/hyperlink" Target="consultantplus://offline/ref=76452C39DC8EA8A69F5687575BE66F558BC1E019F357EFF599F95C88850A0188B5FEA27BEFA585C04B5861281762AC6C1126F9E08AnDX2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6452C39DC8EA8A69F5687575BE66F558BC1E019F357EFF599F95C88850A0188B5FEA278EEA58E9713176074533FBF6D1B26FAE296D12A2Fn2X2O" TargetMode="External"/><Relationship Id="rId11" Type="http://schemas.openxmlformats.org/officeDocument/2006/relationships/theme" Target="theme/theme1.xml"/><Relationship Id="rId5" Type="http://schemas.openxmlformats.org/officeDocument/2006/relationships/hyperlink" Target="consultantplus://offline/ref=76452C39DC8EA8A69F5687575BE66F558BC1E019F357EFF599F95C88850A0188A7FEFA74EEAD90951802362515n6XBO" TargetMode="External"/><Relationship Id="rId10" Type="http://schemas.openxmlformats.org/officeDocument/2006/relationships/fontTable" Target="fontTable.xml"/><Relationship Id="rId4" Type="http://schemas.openxmlformats.org/officeDocument/2006/relationships/hyperlink" Target="consultantplus://offline/ref=76452C39DC8EA8A69F5687575BE66F558BC1E019F357EFF599F95C88850A0188A7FEFA74EEAD90951802362515n6XBO" TargetMode="External"/><Relationship Id="rId9" Type="http://schemas.openxmlformats.org/officeDocument/2006/relationships/hyperlink" Target="consultantplus://offline/ref=76452C39DC8EA8A69F5687575BE66F558BC1E211F558EFF599F95C88850A0188B5FEA278EDAC85C04B5861281762AC6C1126F9E08AnDX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1574</Words>
  <Characters>8973</Characters>
  <Application>Microsoft Office Word</Application>
  <DocSecurity>0</DocSecurity>
  <Lines>74</Lines>
  <Paragraphs>21</Paragraphs>
  <ScaleCrop>false</ScaleCrop>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2021-12-08T14:27:00Z</dcterms:created>
  <dcterms:modified xsi:type="dcterms:W3CDTF">2021-12-08T14:27:00Z</dcterms:modified>
</cp:coreProperties>
</file>