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7D7" w:rsidRPr="00C117D7" w:rsidRDefault="00C117D7" w:rsidP="00C117D7">
      <w:pPr>
        <w:pStyle w:val="ConsPlusNormal"/>
        <w:jc w:val="both"/>
        <w:outlineLvl w:val="0"/>
        <w:rPr>
          <w:rFonts w:ascii="Times New Roman" w:hAnsi="Times New Roman" w:cs="Times New Roman"/>
        </w:rPr>
      </w:pPr>
      <w:bookmarkStart w:id="0" w:name="_GoBack"/>
    </w:p>
    <w:p w:rsidR="00C117D7" w:rsidRPr="00C117D7" w:rsidRDefault="00C117D7" w:rsidP="00C117D7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ПРАВИТЕЛЬСТВО РОССИЙСКОЙ ФЕДЕРАЦИИ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ПОСТАНОВЛЕНИЕ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от 30 ноября 2021 г. N 2120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ОБ ОСУЩЕСТВЛЕНИИ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 xml:space="preserve">ЗАМЕНЫ </w:t>
      </w:r>
      <w:proofErr w:type="gramStart"/>
      <w:r w:rsidRPr="00C117D7">
        <w:rPr>
          <w:rFonts w:ascii="Times New Roman" w:hAnsi="Times New Roman" w:cs="Times New Roman"/>
        </w:rPr>
        <w:t>И</w:t>
      </w:r>
      <w:proofErr w:type="gramEnd"/>
      <w:r w:rsidRPr="00C117D7">
        <w:rPr>
          <w:rFonts w:ascii="Times New Roman" w:hAnsi="Times New Roman" w:cs="Times New Roman"/>
        </w:rPr>
        <w:t xml:space="preserve"> (ИЛИ) ВОССТАНОВЛЕНИЯ ОТДЕЛЬНЫХ ЭЛЕМЕНТОВ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СТРОИТЕЛЬНЫХ КОНСТРУКЦИЙ ЗДАНИЙ, СООРУЖЕНИЙ, ЭЛЕМЕНТОВ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СИСТЕМ ИНЖЕНЕРНО-ТЕХНИЧЕСКОГО ОБЕСПЕЧЕНИЯ И СЕТЕЙ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ИНЖЕНЕРНО-ТЕХНИЧЕСКОГО ОБЕСПЕЧЕНИЯ ПРИ ПРОВЕДЕНИИ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ТЕКУЩЕГО РЕМОНТА ЗДАНИЙ, СООРУЖЕНИЙ</w:t>
      </w:r>
    </w:p>
    <w:p w:rsidR="00C117D7" w:rsidRPr="00C117D7" w:rsidRDefault="00C117D7" w:rsidP="00C117D7">
      <w:pPr>
        <w:pStyle w:val="ConsPlusNormal"/>
        <w:jc w:val="both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 xml:space="preserve">В соответствии с </w:t>
      </w:r>
      <w:hyperlink r:id="rId4" w:history="1">
        <w:r w:rsidRPr="00C117D7">
          <w:rPr>
            <w:rFonts w:ascii="Times New Roman" w:hAnsi="Times New Roman" w:cs="Times New Roman"/>
            <w:color w:val="0000FF"/>
          </w:rPr>
          <w:t>частью 8.1 статьи 55.24</w:t>
        </w:r>
      </w:hyperlink>
      <w:r w:rsidRPr="00C117D7">
        <w:rPr>
          <w:rFonts w:ascii="Times New Roman" w:hAnsi="Times New Roman" w:cs="Times New Roman"/>
        </w:rPr>
        <w:t xml:space="preserve"> Градостроительного кодекса Российской Федерации Правительство Российской Федерации постановляет: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 xml:space="preserve">1. Установить, что при проведении текущего ремонта зданий, сооружений может осуществляться замена и (или) восстановление отдельных элементов строительных конструкций таких зданий, сооружений (за исключением элементов несущих строительных конструкций), элементов систем инженерно-технического обеспечения и сетей инженерно-технического обеспечения таких зданий, сооружений в случае ухудшения или утраты технических характеристик, эстетических и (или) эксплуатационных свойств таких элементов строительных конструкций зданий, сооружений, элементов систем инженерно-технического обеспечения и сетей инженерно-технического обеспечения согласно </w:t>
      </w:r>
      <w:hyperlink w:anchor="P31" w:history="1">
        <w:r w:rsidRPr="00C117D7">
          <w:rPr>
            <w:rFonts w:ascii="Times New Roman" w:hAnsi="Times New Roman" w:cs="Times New Roman"/>
            <w:color w:val="0000FF"/>
          </w:rPr>
          <w:t>приложению</w:t>
        </w:r>
      </w:hyperlink>
      <w:r w:rsidRPr="00C117D7">
        <w:rPr>
          <w:rFonts w:ascii="Times New Roman" w:hAnsi="Times New Roman" w:cs="Times New Roman"/>
        </w:rPr>
        <w:t>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2. Положения настоящего постановления не применяются при проведении текущего ремонта общего имущества собственников помещений в многоквартирном доме, а также к правоотношениям, связанным с осуществлением закупок товаров, работ, услуг для государственных и муниципальных нужд, возникшим до дня вступления в силу настоящего постановления.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3. Настоящее постановление вступает в силу с 1 марта 2022 г. и действует в течение 6 лет со дня его вступления в силу.</w:t>
      </w:r>
    </w:p>
    <w:p w:rsidR="00C117D7" w:rsidRPr="00C117D7" w:rsidRDefault="00C117D7" w:rsidP="00C117D7">
      <w:pPr>
        <w:pStyle w:val="ConsPlusNormal"/>
        <w:jc w:val="both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Normal"/>
        <w:jc w:val="right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Председатель Правительства</w:t>
      </w:r>
    </w:p>
    <w:p w:rsidR="00C117D7" w:rsidRPr="00C117D7" w:rsidRDefault="00C117D7" w:rsidP="00C117D7">
      <w:pPr>
        <w:pStyle w:val="ConsPlusNormal"/>
        <w:jc w:val="right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Российской Федерации</w:t>
      </w:r>
    </w:p>
    <w:p w:rsidR="00C117D7" w:rsidRPr="00C117D7" w:rsidRDefault="00C117D7" w:rsidP="00C117D7">
      <w:pPr>
        <w:pStyle w:val="ConsPlusNormal"/>
        <w:jc w:val="right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М.МИШУСТИН</w:t>
      </w:r>
    </w:p>
    <w:p w:rsidR="00C117D7" w:rsidRPr="00C117D7" w:rsidRDefault="00C117D7" w:rsidP="00C117D7">
      <w:pPr>
        <w:pStyle w:val="ConsPlusNormal"/>
        <w:jc w:val="both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Normal"/>
        <w:jc w:val="both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Normal"/>
        <w:jc w:val="both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Normal"/>
        <w:jc w:val="both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Normal"/>
        <w:jc w:val="both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Приложение</w:t>
      </w:r>
    </w:p>
    <w:p w:rsidR="00C117D7" w:rsidRPr="00C117D7" w:rsidRDefault="00C117D7" w:rsidP="00C117D7">
      <w:pPr>
        <w:pStyle w:val="ConsPlusNormal"/>
        <w:jc w:val="right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к постановлению Правительства</w:t>
      </w:r>
    </w:p>
    <w:p w:rsidR="00C117D7" w:rsidRPr="00C117D7" w:rsidRDefault="00C117D7" w:rsidP="00C117D7">
      <w:pPr>
        <w:pStyle w:val="ConsPlusNormal"/>
        <w:jc w:val="right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Российской Федерации</w:t>
      </w:r>
    </w:p>
    <w:p w:rsidR="00C117D7" w:rsidRPr="00C117D7" w:rsidRDefault="00C117D7" w:rsidP="00C117D7">
      <w:pPr>
        <w:pStyle w:val="ConsPlusNormal"/>
        <w:jc w:val="right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от 30 ноября 2021 г. N 2120</w:t>
      </w:r>
    </w:p>
    <w:p w:rsidR="00C117D7" w:rsidRPr="00C117D7" w:rsidRDefault="00C117D7" w:rsidP="00C117D7">
      <w:pPr>
        <w:pStyle w:val="ConsPlusNormal"/>
        <w:jc w:val="both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bookmarkStart w:id="1" w:name="P31"/>
      <w:bookmarkEnd w:id="1"/>
      <w:r w:rsidRPr="00C117D7">
        <w:rPr>
          <w:rFonts w:ascii="Times New Roman" w:hAnsi="Times New Roman" w:cs="Times New Roman"/>
        </w:rPr>
        <w:t>ПЕРЕЧЕНЬ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ЭЛЕМЕНТОВ СТРОИТЕЛЬНЫХ КОНСТРУКЦИЙ ЗДАНИЙ,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СООРУЖЕНИЙ (ЗА ИСКЛЮЧЕНИЕМ ЭЛЕМЕНТОВ НЕСУЩИХ СТРОИТЕЛЬНЫХ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КОНСТРУКЦИЙ), ЭЛЕМЕНТОВ СИСТЕМ ИНЖЕНЕРНО-ТЕХНИЧЕСКОГО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ОБЕСПЕЧЕНИЯ И СЕТЕЙ ИНЖЕНЕРНО-ТЕХНИЧЕСКОГО ОБЕСПЕЧЕНИЯ,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 xml:space="preserve">ЗАМЕНА </w:t>
      </w:r>
      <w:proofErr w:type="gramStart"/>
      <w:r w:rsidRPr="00C117D7">
        <w:rPr>
          <w:rFonts w:ascii="Times New Roman" w:hAnsi="Times New Roman" w:cs="Times New Roman"/>
        </w:rPr>
        <w:t>И</w:t>
      </w:r>
      <w:proofErr w:type="gramEnd"/>
      <w:r w:rsidRPr="00C117D7">
        <w:rPr>
          <w:rFonts w:ascii="Times New Roman" w:hAnsi="Times New Roman" w:cs="Times New Roman"/>
        </w:rPr>
        <w:t xml:space="preserve"> (ИЛИ) ВОССТАНОВЛЕНИЕ КОТОРЫХ МОЖЕТ ОСУЩЕСТВЛЯТЬСЯ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ПРИ ПРОВЕДЕНИИ ТЕКУЩЕГО РЕМОНТА ЗДАНИЙ, СООРУЖЕНИЙ В СЛУЧАЕ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УХУДШЕНИЯ ИЛИ УТРАТЫ ТЕХНИЧЕСКИХ ХАРАКТЕРИСТИК,</w:t>
      </w:r>
    </w:p>
    <w:p w:rsidR="00C117D7" w:rsidRPr="00C117D7" w:rsidRDefault="00C117D7" w:rsidP="00C117D7">
      <w:pPr>
        <w:pStyle w:val="ConsPlusTitle"/>
        <w:jc w:val="center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lastRenderedPageBreak/>
        <w:t xml:space="preserve">ЭСТЕТИЧЕСКИХ </w:t>
      </w:r>
      <w:proofErr w:type="gramStart"/>
      <w:r w:rsidRPr="00C117D7">
        <w:rPr>
          <w:rFonts w:ascii="Times New Roman" w:hAnsi="Times New Roman" w:cs="Times New Roman"/>
        </w:rPr>
        <w:t>И</w:t>
      </w:r>
      <w:proofErr w:type="gramEnd"/>
      <w:r w:rsidRPr="00C117D7">
        <w:rPr>
          <w:rFonts w:ascii="Times New Roman" w:hAnsi="Times New Roman" w:cs="Times New Roman"/>
        </w:rPr>
        <w:t xml:space="preserve"> (ИЛИ) ЭКСПЛУАТАЦИОННЫХ СВОЙСТВ</w:t>
      </w:r>
    </w:p>
    <w:p w:rsidR="00C117D7" w:rsidRPr="00C117D7" w:rsidRDefault="00C117D7" w:rsidP="00C117D7">
      <w:pPr>
        <w:pStyle w:val="ConsPlusNormal"/>
        <w:jc w:val="both"/>
        <w:rPr>
          <w:rFonts w:ascii="Times New Roman" w:hAnsi="Times New Roman" w:cs="Times New Roman"/>
        </w:rPr>
      </w:pPr>
    </w:p>
    <w:p w:rsidR="00C117D7" w:rsidRPr="00C117D7" w:rsidRDefault="00C117D7" w:rsidP="00C117D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1. Отдельные элементы систем отопления, вентиляции и кондиционирования воздуха, оборудования индивидуального теплового пункта.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2. Отдельные элементы системы электроснабжения без изменения схемных решений.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3. Отдельные элементы систем водоснабжения, водоотведения.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4. Отдельные элементы систем связи.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5. Неработоспособные элементы сетей связи в случае, если такие сети не принадлежат организациям связи.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6. Работоспособные элементы сетей связи, если такие сети не принадлежат организациям связи.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7. Выступающие элементы фасада (в том числе части элементов) в случае, если это не влечет изменение характеристик здания, сооружения, предусмотренных утвержденной проектной документацией.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8. Облицовочные плитки, архитектурные детали или кирпичи в перемычках, карнизах и других выступающих частях зданий, сооружений при угрозе их падения.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9. Входные группы, если это не влечет изменение характеристик здания, сооружения, предусмотренных утвержденной проектной документацией.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10. Поручни и перила на лестничных маршах.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11. Крыльца и зонты над входами в случае, если это не влечет изменение характеристик здания, сооружения, предусмотренных утвержденной проектной документацией, и (или) не влияет на конструктивную надежность и безопасность здания, сооружения.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12. Кровли, в том числе их части, если это не влечет изменение характеристик здания, сооружения, предусмотренных утвержденной проектной документацией, и (или) не влияет на конструктивную надежность и безопасность здания, сооружения.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13. Слуховые окна, если это не влечет изменение характеристик здания, сооружения, предусмотренных утвержденной проектной документацией.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14. Парапетные решетки, пожарные лестницы, стремянки, устройства заземления.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 xml:space="preserve">15. Перегородки из кирпича, </w:t>
      </w:r>
      <w:proofErr w:type="spellStart"/>
      <w:r w:rsidRPr="00C117D7">
        <w:rPr>
          <w:rFonts w:ascii="Times New Roman" w:hAnsi="Times New Roman" w:cs="Times New Roman"/>
        </w:rPr>
        <w:t>гипсокартона</w:t>
      </w:r>
      <w:proofErr w:type="spellEnd"/>
      <w:r w:rsidRPr="00C117D7">
        <w:rPr>
          <w:rFonts w:ascii="Times New Roman" w:hAnsi="Times New Roman" w:cs="Times New Roman"/>
        </w:rPr>
        <w:t xml:space="preserve"> и различного вида блоки, если это не влияет на конструктивную надежность и безопасность здания, сооружения.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16. Оконные и дверные блоки (поливинилхлоридные, деревянные, противопожарные), в том числе фурнитура к ним (доводчики, ручки, петли), если это не влечет изменение характеристик здания, сооружения, предусмотренных утвержденной проектной документацией.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17. Откосы при замене или установке перегородок, оконных и дверных блоков, подоконных досок.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18. Подвесные потолки.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19. Гидроизоляция полов в отдельных внутренних помещениях (душевые, санузлы, подвал и иные) с заменой покрытия.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lastRenderedPageBreak/>
        <w:t>20. Напольные покрытия.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21. Стяжки пола.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22. Фундаменты ленточные бетонные, фундаменты под уличными верандами, ограждения и различное оборудование, если это не влияет на конструктивную надежность и безопасность здания, сооружения.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23. Участки стен в отдельных помещениях при промерзании, намокании (протечках).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24. Решетки на окнах и ограждениях при их утрате или угрозе падения.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25. Защитные покрытия на лестничных площадках и пандусах (</w:t>
      </w:r>
      <w:proofErr w:type="spellStart"/>
      <w:r w:rsidRPr="00C117D7">
        <w:rPr>
          <w:rFonts w:ascii="Times New Roman" w:hAnsi="Times New Roman" w:cs="Times New Roman"/>
        </w:rPr>
        <w:t>керамогранит</w:t>
      </w:r>
      <w:proofErr w:type="spellEnd"/>
      <w:r w:rsidRPr="00C117D7">
        <w:rPr>
          <w:rFonts w:ascii="Times New Roman" w:hAnsi="Times New Roman" w:cs="Times New Roman"/>
        </w:rPr>
        <w:t>, плитка, противоскользящие покрытия).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26. Выходы на крышу, если это не влечет изменение характеристик здания, сооружения, предусмотренных утвержденной проектной документацией.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27. Бетонные и каменные ступени, лестничные площадки и пандусы, если это не влияет на конструктивную надежность и безопасность здания, сооружения.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28. Водосточные трубы, воронки, колена, отводы, лотки.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29. Входы на чердаки из щитов, изготовленных из негорючих досок, если это не влечет изменение характеристик здания, сооружения, предусмотренных утвержденной проектной документацией.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30. Защитные слои железобетонных конструкций перекрытий (прогонов, балок и плит), если это не влияет на конструктивную надежность и безопасность здания, сооружения.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 xml:space="preserve">31. </w:t>
      </w:r>
      <w:proofErr w:type="spellStart"/>
      <w:r w:rsidRPr="00C117D7">
        <w:rPr>
          <w:rFonts w:ascii="Times New Roman" w:hAnsi="Times New Roman" w:cs="Times New Roman"/>
        </w:rPr>
        <w:t>Отмостки</w:t>
      </w:r>
      <w:proofErr w:type="spellEnd"/>
      <w:r w:rsidRPr="00C117D7">
        <w:rPr>
          <w:rFonts w:ascii="Times New Roman" w:hAnsi="Times New Roman" w:cs="Times New Roman"/>
        </w:rPr>
        <w:t xml:space="preserve"> и облицовки цоколя вокруг здания, строения восстановление и проведение работ по гидроизоляции (за исключением отсечной).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32. Приямки (в том числе смена отдельных кирпичей в ограждении наружных приямков около подвальных помещений, установка защитных колпаков).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33. Облицовки стен фундаментов (в том числе восстановление штукатурки со стороны подвальных помещений, перекладка облицовки из кирпичной кладки, расчистка и заделка трещин).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34. Существующие проемы, если это не влечет изменение характеристик здания, сооружения, предусмотренных утвержденной проектной документацией, в том числе с установкой: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а) новых оконных и дверных блоков (поливинилхлоридных, деревянных, противопожарных), в том числе фурнитуры к ним (доводчики, ручки, петли), если это не влечет изменение характеристик здания, сооружения, предусмотренных утвержденной проектной документацией;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б) подоконных досок в каменных стенах;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в) защитных элементов (уголки, отбойная доска, защитные панели и иные).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35. Колонны (устранение сколов, выбоин, трещин) в случае, если это не влечет изменение характеристик здания, сооружения, предусмотренных утвержденной проектной документацией.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36. Поверхности стен и потолков внутри здания, сооружения (их выравнивание цементно-известковыми растворами), если это не влечет изменение характеристик здания, сооружения, предусмотренных утвержденной проектной документацией.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lastRenderedPageBreak/>
        <w:t>37. Облицовка стен, если это не влечет изменение характеристик здания, сооружения, предусмотренных утвержденной проектной документацией: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а) керамическими плитками и специализированными медицинскими панелями;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 xml:space="preserve">б) </w:t>
      </w:r>
      <w:proofErr w:type="spellStart"/>
      <w:r w:rsidRPr="00C117D7">
        <w:rPr>
          <w:rFonts w:ascii="Times New Roman" w:hAnsi="Times New Roman" w:cs="Times New Roman"/>
        </w:rPr>
        <w:t>гипсокартоном</w:t>
      </w:r>
      <w:proofErr w:type="spellEnd"/>
      <w:r w:rsidRPr="00C117D7">
        <w:rPr>
          <w:rFonts w:ascii="Times New Roman" w:hAnsi="Times New Roman" w:cs="Times New Roman"/>
        </w:rPr>
        <w:t>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38. Металлические балки в случае их промерзания (утепление), если это не влияет на конструктивную надежность и безопасность здания, сооружения.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39. Цементные, бетонные и асфальтовые полы (заделка выбоин и трещин), если это не влечет изменение характеристик здания, сооружения, предусмотренных утвержденной проектной документацией.</w:t>
      </w:r>
    </w:p>
    <w:p w:rsidR="00C117D7" w:rsidRPr="00C117D7" w:rsidRDefault="00C117D7" w:rsidP="00C117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C117D7">
        <w:rPr>
          <w:rFonts w:ascii="Times New Roman" w:hAnsi="Times New Roman" w:cs="Times New Roman"/>
        </w:rPr>
        <w:t>40. Вентиляционные продухи, патрубки, места вводов инженерных коммуникаций в подвальные помещения и технические подполья, если это не влечет изменение характеристик здания, сооружения, предусмотренных утвержденной проектной документацией.</w:t>
      </w:r>
    </w:p>
    <w:bookmarkEnd w:id="0"/>
    <w:p w:rsidR="00C117D7" w:rsidRDefault="00C117D7" w:rsidP="00C117D7">
      <w:pPr>
        <w:pStyle w:val="ConsPlusNormal"/>
        <w:jc w:val="both"/>
      </w:pPr>
    </w:p>
    <w:p w:rsidR="00C117D7" w:rsidRDefault="00C117D7" w:rsidP="00C117D7">
      <w:pPr>
        <w:pStyle w:val="ConsPlusNormal"/>
        <w:jc w:val="both"/>
      </w:pPr>
    </w:p>
    <w:p w:rsidR="00C117D7" w:rsidRDefault="00C117D7" w:rsidP="00C117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7EFD" w:rsidRDefault="00C117D7"/>
    <w:sectPr w:rsidR="00087EFD" w:rsidSect="00751CA2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DC3"/>
    <w:rsid w:val="00072DC3"/>
    <w:rsid w:val="001F4501"/>
    <w:rsid w:val="00BC1D5D"/>
    <w:rsid w:val="00C1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7D4917-B13F-4D3B-8158-79BF98B08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17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117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662AC6D411D55AAC3294DFC2C389316970ABF20855E5654DD14A3690E47C6CB93F647247660A3B14D4F96EC6266DF2AC5C43F9446D4F4h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1201</Words>
  <Characters>6846</Characters>
  <Application>Microsoft Office Word</Application>
  <DocSecurity>0</DocSecurity>
  <Lines>57</Lines>
  <Paragraphs>16</Paragraphs>
  <ScaleCrop>false</ScaleCrop>
  <Company/>
  <LinksUpToDate>false</LinksUpToDate>
  <CharactersWithSpaces>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2021-12-08T14:33:00Z</dcterms:created>
  <dcterms:modified xsi:type="dcterms:W3CDTF">2021-12-08T14:33:00Z</dcterms:modified>
</cp:coreProperties>
</file>