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7FB0A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14:paraId="40169AAE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ПРАВИТЕЛЬСТВО РОССИЙСКОЙ ФЕДЕРАЦИИ</w:t>
      </w:r>
    </w:p>
    <w:p w14:paraId="3E38DC34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6648C50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ПОСТАНОВЛЕНИЕ</w:t>
      </w:r>
    </w:p>
    <w:p w14:paraId="7A678F3B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от 21 января 2022 г. N 27</w:t>
      </w:r>
    </w:p>
    <w:p w14:paraId="71EED725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2C0AB70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О ВНЕСЕНИИ ИЗМЕНЕНИЙ</w:t>
      </w:r>
    </w:p>
    <w:p w14:paraId="647DD169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В ПРАВИЛА АТТЕСТАЦИИ, ПЕРЕАТТЕСТАЦИИ НА ПРАВО</w:t>
      </w:r>
    </w:p>
    <w:p w14:paraId="49D78E5F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ПОДГОТОВКИ ЗАКЛЮЧЕНИЙ ЭКСПЕРТИЗЫ ПРОЕКТНОЙ ДОКУМЕНТАЦИИ</w:t>
      </w:r>
    </w:p>
    <w:p w14:paraId="6D7DBB8F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И (ИЛИ) ЭКСПЕРТИЗЫ РЕЗУЛЬТАТОВ ИНЖЕНЕРНЫХ ИЗЫСКАНИЙ,</w:t>
      </w:r>
    </w:p>
    <w:p w14:paraId="0B91501E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В ТОМ ЧИСЛЕ ПРОДЛЕНИЯ СРОКА ДЕЙСТВИЯ КВАЛИФИКАЦИОННОГО</w:t>
      </w:r>
    </w:p>
    <w:p w14:paraId="60BB496A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АТТЕСТАТА НА ПРАВО ПОДГОТОВКИ ЗАКЛЮЧЕНИЙ ЭКСПЕРТИЗЫ</w:t>
      </w:r>
    </w:p>
    <w:p w14:paraId="0BFC6265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ПРОЕКТНОЙ ДОКУМЕНТАЦИИ И (ИЛИ) ЭКСПЕРТИЗЫ</w:t>
      </w:r>
    </w:p>
    <w:p w14:paraId="6C576BF8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РЕЗУЛЬТАТОВ ИНЖЕНЕРНЫХ ИЗЫСКАНИЙ</w:t>
      </w:r>
    </w:p>
    <w:p w14:paraId="70D5FA88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BF933E8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Правительство Российской Федерации постановляет:</w:t>
      </w:r>
    </w:p>
    <w:p w14:paraId="024938E8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1. Утвердить прилагаемые </w:t>
      </w:r>
      <w:hyperlink w:anchor="P32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изменения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, которые вносятся в </w:t>
      </w:r>
      <w:hyperlink r:id="rId4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Правила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аттестации, переаттестации на право подготовки заключений экспертизы проектной документации и (или) экспертизы результатов инженерных изысканий, в том числе продления срока действия квалификационного аттестата на право подготовки заключений экспертизы проектной документации и (или) экспертизы результатов инженерных изысканий, утвержденные постановлением Правительства Российской Федерации от 31 декабря 2020 г. N 2460 "Об утверждении Правил аттестации, переаттестации на право подготовки заключений экспертизы проектной документации и (или) экспертизы результатов инженерных изысканий, в том числе продления срока действия квалификационного аттестата на право подготовки заключений экспертизы проектной документации и (или) экспертизы результатов инженерных изысканий" (Собрание законодательства Российской Федерации, 2021, N 3, ст. 590).</w:t>
      </w:r>
    </w:p>
    <w:p w14:paraId="4E18C5CA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2. Настоящее постановление вступает в силу с 1 сентября 2022 г. и действует до 1 сентября 2026 г.</w:t>
      </w:r>
    </w:p>
    <w:p w14:paraId="2768C85A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9DAF9BC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Председатель Правительства</w:t>
      </w:r>
    </w:p>
    <w:p w14:paraId="60ABA7B7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Российской Федерации</w:t>
      </w:r>
    </w:p>
    <w:p w14:paraId="344E1297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М.МИШУСТИН</w:t>
      </w:r>
    </w:p>
    <w:p w14:paraId="322BEF0B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A7E37B6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72C1C3B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243D87A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FD4A060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B197DD5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Утверждены</w:t>
      </w:r>
    </w:p>
    <w:p w14:paraId="2BFD3111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постановлением Правительства</w:t>
      </w:r>
    </w:p>
    <w:p w14:paraId="2B50271A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Российской Федерации</w:t>
      </w:r>
    </w:p>
    <w:p w14:paraId="3CF8E6B0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от 21 января 2022 г. N 27</w:t>
      </w:r>
    </w:p>
    <w:p w14:paraId="33B6CA66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67F8A71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P32"/>
      <w:bookmarkEnd w:id="0"/>
      <w:r w:rsidRPr="0064372C">
        <w:rPr>
          <w:rFonts w:ascii="Times New Roman" w:eastAsia="Times New Roman" w:hAnsi="Times New Roman" w:cs="Times New Roman"/>
          <w:b/>
          <w:lang w:eastAsia="ru-RU"/>
        </w:rPr>
        <w:t>ИЗМЕНЕНИЯ,</w:t>
      </w:r>
    </w:p>
    <w:p w14:paraId="65EECD4B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КОТОРЫЕ ВНОСЯТСЯ В ПРАВИЛА АТТЕСТАЦИИ, ПЕРЕАТТЕСТАЦИИ</w:t>
      </w:r>
    </w:p>
    <w:p w14:paraId="15469196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НА ПРАВО ПОДГОТОВКИ ЗАКЛЮЧЕНИЙ ЭКСПЕРТИЗЫ ПРОЕКТНОЙ</w:t>
      </w:r>
    </w:p>
    <w:p w14:paraId="4F4BEB14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ДОКУМЕНТАЦИИ И (ИЛИ) ЭКСПЕРТИЗЫ РЕЗУЛЬТАТОВ ИНЖЕНЕРНЫХ</w:t>
      </w:r>
    </w:p>
    <w:p w14:paraId="2E8631F6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ИЗЫСКАНИЙ, В ТОМ ЧИСЛЕ ПРОДЛЕНИЯ СРОКА ДЕЙСТВИЯ</w:t>
      </w:r>
    </w:p>
    <w:p w14:paraId="6D378015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КВАЛИФИКАЦИОННОГО АТТЕСТАТА НА ПРАВО ПОДГОТОВКИ ЗАКЛЮЧЕНИЙ</w:t>
      </w:r>
    </w:p>
    <w:p w14:paraId="05399E0B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ЭКСПЕРТИЗЫ ПРОЕКТНОЙ ДОКУМЕНТАЦИИ И (ИЛИ) ЭКСПЕРТИЗЫ</w:t>
      </w:r>
    </w:p>
    <w:p w14:paraId="0E70BB94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372C">
        <w:rPr>
          <w:rFonts w:ascii="Times New Roman" w:eastAsia="Times New Roman" w:hAnsi="Times New Roman" w:cs="Times New Roman"/>
          <w:b/>
          <w:lang w:eastAsia="ru-RU"/>
        </w:rPr>
        <w:t>РЕЗУЛЬТАТОВ ИНЖЕНЕРНЫХ ИЗЫСКАНИЙ</w:t>
      </w:r>
    </w:p>
    <w:p w14:paraId="15D8DD5B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BB0B590" w14:textId="77777777" w:rsidR="00FA06FF" w:rsidRPr="0064372C" w:rsidRDefault="00FA06FF" w:rsidP="00FA06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lastRenderedPageBreak/>
        <w:t xml:space="preserve">1. </w:t>
      </w:r>
      <w:hyperlink r:id="rId5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 12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изложить в следующей редакции:</w:t>
      </w:r>
    </w:p>
    <w:p w14:paraId="0532366C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"12. Для прохождения аттестации претендент представляет в Министерство строительства и жилищно-коммунального хозяйства Российской Федерации заявление о прохождении аттестации на право подготовки заключений по форме согласно приложению N 1 (далее - заявление о прохождении аттестации), а также согласие на обработку персональных данных по форме согласно приложению N 2.".</w:t>
      </w:r>
    </w:p>
    <w:p w14:paraId="725E904B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2. </w:t>
      </w:r>
      <w:hyperlink r:id="rId6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Дополнить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пунктом 12(1) следующего содержания:</w:t>
      </w:r>
    </w:p>
    <w:p w14:paraId="30D27CE4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"12(1). Помимо документов, указанных в пункте 12 настоящих Правил, претендентом могут быть представлены в Министерство строительства и жилищно-коммунального хозяйства Российской Федерации следующие документы:</w:t>
      </w:r>
    </w:p>
    <w:p w14:paraId="160E032F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а) копии документов об образовании и (или) о квалификации, подтверждающих получение профессионального образования по программам высшего образования;</w:t>
      </w:r>
    </w:p>
    <w:p w14:paraId="329CD913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б) копия трудовой книжки и (или) сведения о трудовой деятельности, полученные в соответствии со </w:t>
      </w:r>
      <w:hyperlink r:id="rId7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статьей 66.1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Трудового кодекса Российской Федерации, и (или) копии иных документов, подтверждающих требуемый стаж работы, заверенные в соответствии с законодательством Российской Федерации.".</w:t>
      </w:r>
    </w:p>
    <w:p w14:paraId="46406DD1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3. </w:t>
      </w:r>
      <w:hyperlink r:id="rId8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 13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изложить в следующей редакции:</w:t>
      </w:r>
    </w:p>
    <w:p w14:paraId="30C1C271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"13. В случае непредставления претендентом документов, указанных в подпункте "а" пункта 12(1) настоящих Правил, подтверждение сведений о выданных претенденту документах об образовании и (или) о квалификации, подтверждающих получение профессионального образования по программам высшего образования, запрашивается Министерством строительства и жилищно-коммунального хозяйства Российской Федерации в Федеральной службе по надзору в сфере образования и науки посредством единой системы межведомственного электронного взаимодействия.</w:t>
      </w:r>
    </w:p>
    <w:p w14:paraId="144D48E3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В случае непредставления претендентом документов, указанных в подпункте "б" пункта 12(1) настоящих Правил, сведения о трудовой деятельности претендента запрашиваются Министерством строительства и жилищно-коммунального хозяйства Российской Федерации в Пенсионном фонде Российской Федерации посредством единой системы межведомственного электронного взаимодействия.".</w:t>
      </w:r>
    </w:p>
    <w:p w14:paraId="73F1EC27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4. </w:t>
      </w:r>
      <w:hyperlink r:id="rId9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 17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изложить в следующей редакции:</w:t>
      </w:r>
    </w:p>
    <w:p w14:paraId="22FD7D25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"17. Документы, предусмотренные пунктом 12 и подпунктом "а" пункта 12(1) настоящих Правил, представляются претендентом, а документы, предусмотренные пунктом 14 настоящих Правил, - экспертом в Министерство строительства и жилищно-коммунального хозяйства Российской Федерации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- единый портал) и подписываются претендентом (экспертом) усиленной неквалифицированной электронной подписью в соответствии с требованиями Федерального </w:t>
      </w:r>
      <w:hyperlink r:id="rId10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закона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"Об электронной подписи".</w:t>
      </w:r>
    </w:p>
    <w:p w14:paraId="71B6BA59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Документы, указанные в подпункте "б" пункта 12(1) настоящих Правил, представляются претендентом в Министерство строительства и жилищно-коммунального хозяйства Российской Федерации в электронной форме посредством единого портала и подписываются усиленной квалифицированной электронной подписью уполномоченного должностного лица работодателя в соответствии с требованиями Федерального </w:t>
      </w:r>
      <w:hyperlink r:id="rId11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закона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"Об электронной подписи". В случае отсутствия у такого должностного лица усиленной квалифицированной электронной подписи представляются электронные копии указанных документов, оформленных на бумажном носителе, засвидетельствованные в нотариальном порядке (заверенные усиленной квалифицированной </w:t>
      </w:r>
      <w:r w:rsidRPr="0064372C">
        <w:rPr>
          <w:rFonts w:ascii="Times New Roman" w:eastAsia="Times New Roman" w:hAnsi="Times New Roman" w:cs="Times New Roman"/>
          <w:lang w:eastAsia="ru-RU"/>
        </w:rPr>
        <w:lastRenderedPageBreak/>
        <w:t>электронной подписью нотариуса).</w:t>
      </w:r>
    </w:p>
    <w:p w14:paraId="0A17D43B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При наличии в представляемых документах сведений, доступ к которым ограничен в соответствии с законодательством Российской Федерации, такие документы представляются претендентом (экспертом) в Министерство строительства и жилищно-коммунального хозяйства Российской Федерации на бумажном и (или) электронном носителях с соблюдением требований законодательства Российской Федерации о государственной тайне и об иной охраняемой законом тайне.".</w:t>
      </w:r>
    </w:p>
    <w:p w14:paraId="4F35A47D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5. </w:t>
      </w:r>
      <w:hyperlink r:id="rId12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 18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дополнить словами "и уведомляет претендента (эксперта) о принятом решении в день его принятия".</w:t>
      </w:r>
    </w:p>
    <w:p w14:paraId="57F42D12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6. </w:t>
      </w:r>
      <w:hyperlink r:id="rId13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Пункты 19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- </w:t>
      </w:r>
      <w:hyperlink r:id="rId14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22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изложить в следующей редакции:</w:t>
      </w:r>
    </w:p>
    <w:p w14:paraId="4D71E753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"19. В случае принятия решения о допуске претендента (эксперта) к прохождению аттестации (переаттестации) в уведомлении о допуске к аттестации (переаттестации) должны содержаться сведения о дате и времени проведения аттестационной сессии, а также ссылка для подключения претендента (эксперта) к системе проведения аттестационной сессии.</w:t>
      </w:r>
    </w:p>
    <w:p w14:paraId="25C4488D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В данном случае аттестационная сессия проводится не позднее 15 рабочих дней со дня поступления в Министерство строительства и жилищно-коммунального хозяйства Российской Федерации заявления о прохождении аттестации (заявления о прохождении переаттестации) от претендента (эксперта).</w:t>
      </w:r>
    </w:p>
    <w:p w14:paraId="76200430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20. В случае принятия решения об отказе в допуске претендента (эксперта) к прохождению аттестации (переаттестации) в уведомлении об отказе в допуске к аттестации (переаттестации) должны быть указаны причины принятия такого решения.</w:t>
      </w:r>
    </w:p>
    <w:p w14:paraId="454DA3C4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21. Основаниями для принятия решения об отказе в допуске претендента (эксперта) к прохождению аттестации (переаттестации) являются:</w:t>
      </w:r>
    </w:p>
    <w:p w14:paraId="4E9079A2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а) несоответствие претендента (эксперта) требованиям, предусмотренным </w:t>
      </w:r>
      <w:hyperlink r:id="rId15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частью 1 статьи 49.1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Градостроительного кодекса Российской Федерации;</w:t>
      </w:r>
    </w:p>
    <w:p w14:paraId="1797171E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б) выявление неполноты указанных в заявлении о прохождении аттестации (заявлении о прохождении переаттестации) сведений;</w:t>
      </w:r>
    </w:p>
    <w:p w14:paraId="1A5E9685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в) непредставление согласия на обработку персональных данных по форме согласно приложению N 2 к настоящим Правилам.</w:t>
      </w:r>
    </w:p>
    <w:p w14:paraId="39C11DC5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22. Уведомления, указанные в пунктах 19 и 20 настоящих Правил, направляются Министерством строительства и жилищно-коммунального хозяйства Российской Федерации в электронной форме посредством единого портала (за исключением случая представления претендентом (экспертом) документов на бумажном и (или) электронном носителях в соответствии с абзацем третьим пункта 17 настоящих Правил, при котором такие уведомления направляются Министерством строительства и жилищно-коммунального хозяйства Российской Федерации в форме, в которой представлены такие документы).".</w:t>
      </w:r>
    </w:p>
    <w:p w14:paraId="409FE3E9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7. В </w:t>
      </w:r>
      <w:hyperlink r:id="rId16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пункте 24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>:</w:t>
      </w:r>
    </w:p>
    <w:p w14:paraId="50F73736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а) в </w:t>
      </w:r>
      <w:hyperlink r:id="rId17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абзаце первом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слова "в очной форме либо" исключить;</w:t>
      </w:r>
    </w:p>
    <w:p w14:paraId="370DFD17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б) в </w:t>
      </w:r>
      <w:hyperlink r:id="rId18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абзаце втором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>:</w:t>
      </w:r>
    </w:p>
    <w:p w14:paraId="2EB33977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слова "в дистанционной форме" исключить, слова "указывает дистанционную форму как </w:t>
      </w:r>
      <w:r w:rsidRPr="0064372C">
        <w:rPr>
          <w:rFonts w:ascii="Times New Roman" w:eastAsia="Times New Roman" w:hAnsi="Times New Roman" w:cs="Times New Roman"/>
          <w:lang w:eastAsia="ru-RU"/>
        </w:rPr>
        <w:lastRenderedPageBreak/>
        <w:t>предпочтительную и" исключить;</w:t>
      </w:r>
    </w:p>
    <w:p w14:paraId="2CB06977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дополнить словами ", утверждаемыми аттестационной комиссией".</w:t>
      </w:r>
    </w:p>
    <w:p w14:paraId="06CACEE7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8. </w:t>
      </w:r>
      <w:hyperlink r:id="rId19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 25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признать утратившим силу.</w:t>
      </w:r>
    </w:p>
    <w:p w14:paraId="2D703123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9. </w:t>
      </w:r>
      <w:hyperlink r:id="rId20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Пункты 26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- </w:t>
      </w:r>
      <w:hyperlink r:id="rId21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28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изложить в следующей редакции:</w:t>
      </w:r>
    </w:p>
    <w:p w14:paraId="4419CE8D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"26. Претендент (эксперт) вправе пройти аттестацию (переаттестацию) при наличии у претендента (эксперта):</w:t>
      </w:r>
    </w:p>
    <w:p w14:paraId="2D15D1F6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а) персонального компьютера;</w:t>
      </w:r>
    </w:p>
    <w:p w14:paraId="3924A2EF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б) веб-камеры;</w:t>
      </w:r>
    </w:p>
    <w:p w14:paraId="4D8B7920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в) мобильного устройства с функцией видеосвязи;</w:t>
      </w:r>
    </w:p>
    <w:p w14:paraId="7AB29358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г) стабильного подключения к информационно-телекоммуникационной сети "Интернет" и веб-браузера;</w:t>
      </w:r>
    </w:p>
    <w:p w14:paraId="2FCB8531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д) микрофона и системы звуковоспроизведения, не предполагающей использования наушников.</w:t>
      </w:r>
    </w:p>
    <w:p w14:paraId="2DC163C5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27. Для прохождения аттестационной сессии претендент (эксперт) в установленные дату и время, указанные в уведомлении о допуске к аттестации (переаттестации) в соответствии с пунктом 19 настоящих Правил, подключается к системе проведения аттестационной сессии и проходит процедуру идентификации личности аттестационной комиссией.</w:t>
      </w:r>
    </w:p>
    <w:p w14:paraId="6F1D5488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28. Во время проведения аттестационной сессии аттестационной комиссией ведется протокол ее проведения и аудио- и видеофиксация аттестационной сессии.".</w:t>
      </w:r>
    </w:p>
    <w:p w14:paraId="5340C8AF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10. В </w:t>
      </w:r>
      <w:hyperlink r:id="rId22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пункте 29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слова "не явился в установленное время для проведения аттестационной сессии или в случае прохождения аттестационной сессии в дистанционной форме" исключить.</w:t>
      </w:r>
    </w:p>
    <w:p w14:paraId="775FD556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11. В </w:t>
      </w:r>
      <w:hyperlink r:id="rId23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пункте 30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слова "покидать помещения, в которых они проводятся, а в случае проведения аттестационной сессии в дистанционной форме -" исключить.</w:t>
      </w:r>
    </w:p>
    <w:p w14:paraId="3288366F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12. В </w:t>
      </w:r>
      <w:hyperlink r:id="rId24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пункте 41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>:</w:t>
      </w:r>
    </w:p>
    <w:p w14:paraId="2E9D1345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а) в </w:t>
      </w:r>
      <w:hyperlink r:id="rId25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абзаце первом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цифры "10" заменить цифрой "5";</w:t>
      </w:r>
    </w:p>
    <w:p w14:paraId="5AF91AD4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б) </w:t>
      </w:r>
      <w:hyperlink r:id="rId26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абзац второй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изложить в следующей редакции:</w:t>
      </w:r>
    </w:p>
    <w:p w14:paraId="21870BE9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"В день принятия решения о выдаче квалификационного аттестата либо решения об отказе в выдаче квалификационного аттестата Министерство строительства и жилищно-коммунального хозяйства Российской Федерации выдает квалификационный аттестат либо направляет претенденту (эксперту) уведомление о принятом решении об отказе в выдаче квалификационного аттестата с указанием причин принятия такого решения.".</w:t>
      </w:r>
    </w:p>
    <w:p w14:paraId="54E0BBC4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13. </w:t>
      </w:r>
      <w:hyperlink r:id="rId27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 42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изложить в следующей редакции:</w:t>
      </w:r>
    </w:p>
    <w:p w14:paraId="4C902B0A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"42. Квалификационный аттестат либо уведомление о принятом решении об отказе в выдаче квалификационного аттестата подписываются Министром строительства и жилищно-коммунального хозяйства Российской Федерации либо уполномоченным им должностным лицом усиленной квалифицированной электронной подписью и направляются Министерством строительства и жилищно-коммунального хозяйства Российской Федерации претенденту (эксперту) в электронной форме посредством единого портала (за исключением случая представления претендентом (экспертом) </w:t>
      </w:r>
      <w:r w:rsidRPr="0064372C">
        <w:rPr>
          <w:rFonts w:ascii="Times New Roman" w:eastAsia="Times New Roman" w:hAnsi="Times New Roman" w:cs="Times New Roman"/>
          <w:lang w:eastAsia="ru-RU"/>
        </w:rPr>
        <w:lastRenderedPageBreak/>
        <w:t>документов на бумажном и (или) электронном носителях в соответствии с абзацем третьим пункта 17 настоящих Правил, при котором квалификационный аттестат либо такое уведомление направляются Министерством строительства и жилищно-коммунального хозяйства Российской Федерации в форме, в которой представлены такие документы).".</w:t>
      </w:r>
    </w:p>
    <w:p w14:paraId="51CFFA7E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14. В </w:t>
      </w:r>
      <w:hyperlink r:id="rId28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пункте 45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>:</w:t>
      </w:r>
    </w:p>
    <w:p w14:paraId="32C9A823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а) </w:t>
      </w:r>
      <w:hyperlink r:id="rId29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абзац первый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после слова "эксперт" дополнить словами "не ранее чем за 9 месяцев и";</w:t>
      </w:r>
    </w:p>
    <w:p w14:paraId="7D4423EC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б) в </w:t>
      </w:r>
      <w:hyperlink r:id="rId30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абзаце втором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слова "могут быть направлены" заменить словом "направляются";</w:t>
      </w:r>
    </w:p>
    <w:p w14:paraId="3A231370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в) </w:t>
      </w:r>
      <w:hyperlink r:id="rId31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дополнить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абзацем следующего содержания:</w:t>
      </w:r>
    </w:p>
    <w:p w14:paraId="6EAD8F85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"Министерство строительства и жилищно-коммунального хозяйства Российской Федерации за 9 месяцев до окончания срока действия квалификационного аттестата направляет эксперту посредством единого портала уведомление о возможности продления срока действия квалификационного аттестата. Уведомление о возможности продления срока действия квалификационного аттестата, выданного до 1 сентября 2022 г., может быть направлено эксперту по адресу электронной почты, указанному им в заявлении о прохождении аттестации (заявлении о прохождении переаттестации), представленном для получения квалификационного аттестата.".</w:t>
      </w:r>
    </w:p>
    <w:p w14:paraId="1367C75F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15. </w:t>
      </w:r>
      <w:hyperlink r:id="rId32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Дополнить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пунктом 46(1) следующего содержания:</w:t>
      </w:r>
    </w:p>
    <w:p w14:paraId="0F584A47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"46(1). В случае принятия решения о продлении срока действия квалификационного аттестата Министерство строительства и жилищно-коммунального хозяйства Российской Федерации вносит изменения в ранее выданный квалификационный аттестат путем указания даты, до которой продлевается срок действия квалификационного аттестата, либо принимает решение об отказе в продлении срока действия квалификационного аттестата с указанием причин принятия такого решения.</w:t>
      </w:r>
    </w:p>
    <w:p w14:paraId="49263333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При продлении срока действия квалификационного аттестата отметка с указанием срока действия, до которого он продлевается, проставляется на новом электронном документе с номером и данными, соответствующими продлеваемому квалификационному аттестату, после чего такой квалификационный аттестат подписывается Министром строительства и жилищно-коммунального хозяйства Российской Федерации либо уполномоченным им должностным лицом усиленной квалифицированной электронной подписью.".</w:t>
      </w:r>
    </w:p>
    <w:p w14:paraId="59870836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 xml:space="preserve">16. </w:t>
      </w:r>
      <w:hyperlink r:id="rId33" w:history="1">
        <w:r w:rsidRPr="0064372C">
          <w:rPr>
            <w:rFonts w:ascii="Times New Roman" w:eastAsia="Times New Roman" w:hAnsi="Times New Roman" w:cs="Times New Roman"/>
            <w:color w:val="0000FF"/>
            <w:lang w:eastAsia="ru-RU"/>
          </w:rPr>
          <w:t>Пункт 48</w:t>
        </w:r>
      </w:hyperlink>
      <w:r w:rsidRPr="0064372C">
        <w:rPr>
          <w:rFonts w:ascii="Times New Roman" w:eastAsia="Times New Roman" w:hAnsi="Times New Roman" w:cs="Times New Roman"/>
          <w:lang w:eastAsia="ru-RU"/>
        </w:rPr>
        <w:t xml:space="preserve"> изложить в следующей редакции:</w:t>
      </w:r>
    </w:p>
    <w:p w14:paraId="2C52F3E8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"48. В случае утраты (порчи) квалификационного аттестата Министерство строительства и жилищно-коммунального хозяйства Российской Федерации в течение 10 рабочих дней со дня поступления соответствующего обращения эксперта, направленного в электронной форме посредством единого портала, выдает эксперту дубликат квалификационного аттестата с проставлением отметки "Дубликат".</w:t>
      </w:r>
    </w:p>
    <w:p w14:paraId="0563E187" w14:textId="77777777" w:rsidR="00FA06FF" w:rsidRPr="0064372C" w:rsidRDefault="00FA06FF" w:rsidP="00FA06F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4372C">
        <w:rPr>
          <w:rFonts w:ascii="Times New Roman" w:eastAsia="Times New Roman" w:hAnsi="Times New Roman" w:cs="Times New Roman"/>
          <w:lang w:eastAsia="ru-RU"/>
        </w:rPr>
        <w:t>Дубликат квалификационного аттестата подписывается Министром строительства и жилищно-коммунального хозяйства Российской Федерации либо уполномоченным им должностным лицом усиленной квалифицированной электронной подписью и направляется эксперту посредством единого портала в виде электронного документа с номером и данными, соответствующими утраченному (испорченному) квалификационному аттестату.".</w:t>
      </w:r>
    </w:p>
    <w:p w14:paraId="0D5E9F77" w14:textId="77777777" w:rsidR="00087EFD" w:rsidRDefault="0064372C"/>
    <w:sectPr w:rsidR="00087EFD" w:rsidSect="006B5A0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BF9"/>
    <w:rsid w:val="00187BF9"/>
    <w:rsid w:val="001F4501"/>
    <w:rsid w:val="0064372C"/>
    <w:rsid w:val="00B84031"/>
    <w:rsid w:val="00BC1D5D"/>
    <w:rsid w:val="00FA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3A6C3"/>
  <w15:chartTrackingRefBased/>
  <w15:docId w15:val="{B29B9245-6229-4F13-8D4B-1A4DB900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3001F4B3547DE3E598B73E3F42A80BDB22F1B4B3296E5CB0E69FD968E2392243C6B7646303336EC4C77F0E95A14834F03138784E2648773CDj7O" TargetMode="External"/><Relationship Id="rId18" Type="http://schemas.openxmlformats.org/officeDocument/2006/relationships/hyperlink" Target="consultantplus://offline/ref=53001F4B3547DE3E598B73E3F42A80BDB22F1B4B3296E5CB0E69FD968E2392243C6B7646303336EB4C77F0E95A14834F03138784E2648773CDj7O" TargetMode="External"/><Relationship Id="rId26" Type="http://schemas.openxmlformats.org/officeDocument/2006/relationships/hyperlink" Target="consultantplus://offline/ref=53001F4B3547DE3E598B73E3F42A80BDB22F1B4B3296E5CB0E69FD968E2392243C6B7646303336E74477F0E95A14834F03138784E2648773CDj7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3001F4B3547DE3E598B73E3F42A80BDB22F1B4B3296E5CB0E69FD968E2392243C6B7646303336EA4C77F0E95A14834F03138784E2648773CDj7O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53001F4B3547DE3E598B73E3F42A80BDB528184A3995E5CB0E69FD968E2392243C6B7645333536E4112DE0ED13418C51010F9984FC64C8j5O" TargetMode="External"/><Relationship Id="rId12" Type="http://schemas.openxmlformats.org/officeDocument/2006/relationships/hyperlink" Target="consultantplus://offline/ref=53001F4B3547DE3E598B73E3F42A80BDB22F1B4B3296E5CB0E69FD968E2392243C6B7646303336EC4D77F0E95A14834F03138784E2648773CDj7O" TargetMode="External"/><Relationship Id="rId17" Type="http://schemas.openxmlformats.org/officeDocument/2006/relationships/hyperlink" Target="consultantplus://offline/ref=53001F4B3547DE3E598B73E3F42A80BDB22F1B4B3296E5CB0E69FD968E2392243C6B7646303336EB4D77F0E95A14834F03138784E2648773CDj7O" TargetMode="External"/><Relationship Id="rId25" Type="http://schemas.openxmlformats.org/officeDocument/2006/relationships/hyperlink" Target="consultantplus://offline/ref=53001F4B3547DE3E598B73E3F42A80BDB22F1B4B3296E5CB0E69FD968E2392243C6B7646303336E74577F0E95A14834F03138784E2648773CDj7O" TargetMode="External"/><Relationship Id="rId33" Type="http://schemas.openxmlformats.org/officeDocument/2006/relationships/hyperlink" Target="consultantplus://offline/ref=53001F4B3547DE3E598B73E3F42A80BDB22F1B4B3296E5CB0E69FD968E2392243C6B7646303336E64377F0E95A14834F03138784E2648773CDj7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3001F4B3547DE3E598B73E3F42A80BDB22F1B4B3296E5CB0E69FD968E2392243C6B7646303336EB4D77F0E95A14834F03138784E2648773CDj7O" TargetMode="External"/><Relationship Id="rId20" Type="http://schemas.openxmlformats.org/officeDocument/2006/relationships/hyperlink" Target="consultantplus://offline/ref=53001F4B3547DE3E598B73E3F42A80BDB22F1B4B3296E5CB0E69FD968E2392243C6B7646303336EA4677F0E95A14834F03138784E2648773CDj7O" TargetMode="External"/><Relationship Id="rId29" Type="http://schemas.openxmlformats.org/officeDocument/2006/relationships/hyperlink" Target="consultantplus://offline/ref=53001F4B3547DE3E598B73E3F42A80BDB22F1B4B3296E5CB0E69FD968E2392243C6B7646303336E74D77F0E95A14834F03138784E2648773CDj7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3001F4B3547DE3E598B73E3F42A80BDB22F1B4B3296E5CB0E69FD968E2392243C6B7646303336EE4777F0E95A14834F03138784E2648773CDj7O" TargetMode="External"/><Relationship Id="rId11" Type="http://schemas.openxmlformats.org/officeDocument/2006/relationships/hyperlink" Target="consultantplus://offline/ref=53001F4B3547DE3E598B73E3F42A80BDB22E1B443992E5CB0E69FD968E2392242E6B2E4A303128EF4762A6B81CC4j3O" TargetMode="External"/><Relationship Id="rId24" Type="http://schemas.openxmlformats.org/officeDocument/2006/relationships/hyperlink" Target="consultantplus://offline/ref=53001F4B3547DE3E598B73E3F42A80BDB22F1B4B3296E5CB0E69FD968E2392243C6B7646303336E74577F0E95A14834F03138784E2648773CDj7O" TargetMode="External"/><Relationship Id="rId32" Type="http://schemas.openxmlformats.org/officeDocument/2006/relationships/hyperlink" Target="consultantplus://offline/ref=53001F4B3547DE3E598B73E3F42A80BDB22F1B4B3296E5CB0E69FD968E2392243C6B7646303336EE4777F0E95A14834F03138784E2648773CDj7O" TargetMode="External"/><Relationship Id="rId5" Type="http://schemas.openxmlformats.org/officeDocument/2006/relationships/hyperlink" Target="consultantplus://offline/ref=53001F4B3547DE3E598B73E3F42A80BDB22F1B4B3296E5CB0E69FD968E2392243C6B7646303336ED4D77F0E95A14834F03138784E2648773CDj7O" TargetMode="External"/><Relationship Id="rId15" Type="http://schemas.openxmlformats.org/officeDocument/2006/relationships/hyperlink" Target="consultantplus://offline/ref=53001F4B3547DE3E598B73E3F42A80BDB2201B483495E5CB0E69FD968E2392243C6B764232333DBB1438F1B51E43904F03138586FEC6j4O" TargetMode="External"/><Relationship Id="rId23" Type="http://schemas.openxmlformats.org/officeDocument/2006/relationships/hyperlink" Target="consultantplus://offline/ref=53001F4B3547DE3E598B73E3F42A80BDB22F1B4B3296E5CB0E69FD968E2392243C6B7646303336E94777F0E95A14834F03138784E2648773CDj7O" TargetMode="External"/><Relationship Id="rId28" Type="http://schemas.openxmlformats.org/officeDocument/2006/relationships/hyperlink" Target="consultantplus://offline/ref=53001F4B3547DE3E598B73E3F42A80BDB22F1B4B3296E5CB0E69FD968E2392243C6B7646303336E74D77F0E95A14834F03138784E2648773CDj7O" TargetMode="External"/><Relationship Id="rId10" Type="http://schemas.openxmlformats.org/officeDocument/2006/relationships/hyperlink" Target="consultantplus://offline/ref=53001F4B3547DE3E598B73E3F42A80BDB22E1B443992E5CB0E69FD968E2392242E6B2E4A303128EF4762A6B81CC4j3O" TargetMode="External"/><Relationship Id="rId19" Type="http://schemas.openxmlformats.org/officeDocument/2006/relationships/hyperlink" Target="consultantplus://offline/ref=53001F4B3547DE3E598B73E3F42A80BDB22F1B4B3296E5CB0E69FD968E2392243C6B7646303336EA4577F0E95A14834F03138784E2648773CDj7O" TargetMode="External"/><Relationship Id="rId31" Type="http://schemas.openxmlformats.org/officeDocument/2006/relationships/hyperlink" Target="consultantplus://offline/ref=53001F4B3547DE3E598B73E3F42A80BDB22F1B4B3296E5CB0E69FD968E2392243C6B7646303336E74D77F0E95A14834F03138784E2648773CDj7O" TargetMode="External"/><Relationship Id="rId4" Type="http://schemas.openxmlformats.org/officeDocument/2006/relationships/hyperlink" Target="consultantplus://offline/ref=53001F4B3547DE3E598B73E3F42A80BDB22F1B4B3296E5CB0E69FD968E2392243C6B7646303336EE4777F0E95A14834F03138784E2648773CDj7O" TargetMode="External"/><Relationship Id="rId9" Type="http://schemas.openxmlformats.org/officeDocument/2006/relationships/hyperlink" Target="consultantplus://offline/ref=53001F4B3547DE3E598B73E3F42A80BDB22F1B4B3296E5CB0E69FD968E2392243C6B7646303336EC4277F0E95A14834F03138784E2648773CDj7O" TargetMode="External"/><Relationship Id="rId14" Type="http://schemas.openxmlformats.org/officeDocument/2006/relationships/hyperlink" Target="consultantplus://offline/ref=53001F4B3547DE3E598B73E3F42A80BDB22F1B4B3296E5CB0E69FD968E2392243C6B7646303336EB4677F0E95A14834F03138784E2648773CDj7O" TargetMode="External"/><Relationship Id="rId22" Type="http://schemas.openxmlformats.org/officeDocument/2006/relationships/hyperlink" Target="consultantplus://offline/ref=53001F4B3547DE3E598B73E3F42A80BDB22F1B4B3296E5CB0E69FD968E2392243C6B7646303336E94577F0E95A14834F03138784E2648773CDj7O" TargetMode="External"/><Relationship Id="rId27" Type="http://schemas.openxmlformats.org/officeDocument/2006/relationships/hyperlink" Target="consultantplus://offline/ref=53001F4B3547DE3E598B73E3F42A80BDB22F1B4B3296E5CB0E69FD968E2392243C6B7646303336E74777F0E95A14834F03138784E2648773CDj7O" TargetMode="External"/><Relationship Id="rId30" Type="http://schemas.openxmlformats.org/officeDocument/2006/relationships/hyperlink" Target="consultantplus://offline/ref=53001F4B3547DE3E598B73E3F42A80BDB22F1B4B3296E5CB0E69FD968E2392243C6B7646303336E74C77F0E95A14834F03138784E2648773CDj7O" TargetMode="External"/><Relationship Id="rId35" Type="http://schemas.openxmlformats.org/officeDocument/2006/relationships/theme" Target="theme/theme1.xml"/><Relationship Id="rId8" Type="http://schemas.openxmlformats.org/officeDocument/2006/relationships/hyperlink" Target="consultantplus://offline/ref=53001F4B3547DE3E598B73E3F42A80BDB22F1B4B3296E5CB0E69FD968E2392243C6B7646303336EC4677F0E95A14834F03138784E2648773CDj7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2744</Words>
  <Characters>15642</Characters>
  <Application>Microsoft Office Word</Application>
  <DocSecurity>0</DocSecurity>
  <Lines>130</Lines>
  <Paragraphs>36</Paragraphs>
  <ScaleCrop>false</ScaleCrop>
  <Company/>
  <LinksUpToDate>false</LinksUpToDate>
  <CharactersWithSpaces>18350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3</cp:revision>
  <dcterms:created xsi:type="dcterms:W3CDTF">2022-02-02T14:34:00Z</dcterms:created>
  <dcterms:modified xsi:type="dcterms:W3CDTF">2022-02-03T05:38:00Z</dcterms:modified>
</cp:coreProperties>
</file>