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D8F" w:rsidRDefault="00B00D8F"/>
    <w:p w:rsidR="00B00D8F" w:rsidRDefault="00B00D8F" w:rsidP="00EB1EE4">
      <w:pPr>
        <w:widowControl w:val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B1EE4">
        <w:rPr>
          <w:rFonts w:ascii="Times New Roman" w:hAnsi="Times New Roman"/>
          <w:b/>
          <w:sz w:val="28"/>
          <w:szCs w:val="28"/>
        </w:rPr>
        <w:t>Расчет стоимости услуг по профессионально-общественной аккредитации образовательных программ</w:t>
      </w:r>
      <w:proofErr w:type="gramStart"/>
      <w:r w:rsidR="004E34BD" w:rsidRPr="00EB1EE4">
        <w:rPr>
          <w:rFonts w:ascii="Times New Roman" w:hAnsi="Times New Roman"/>
          <w:b/>
          <w:sz w:val="28"/>
          <w:szCs w:val="28"/>
        </w:rPr>
        <w:t>.</w:t>
      </w:r>
      <w:proofErr w:type="gramEnd"/>
      <w:r w:rsidR="004E34BD" w:rsidRPr="00EB1EE4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4E34BD" w:rsidRPr="00EB1EE4">
        <w:rPr>
          <w:rFonts w:ascii="Times New Roman" w:hAnsi="Times New Roman"/>
          <w:b/>
          <w:sz w:val="28"/>
          <w:szCs w:val="28"/>
        </w:rPr>
        <w:t>п</w:t>
      </w:r>
      <w:proofErr w:type="gramEnd"/>
      <w:r w:rsidR="004E34BD" w:rsidRPr="00EB1EE4">
        <w:rPr>
          <w:rFonts w:ascii="Times New Roman" w:hAnsi="Times New Roman"/>
          <w:b/>
          <w:sz w:val="28"/>
          <w:szCs w:val="28"/>
        </w:rPr>
        <w:t>роводимой</w:t>
      </w:r>
      <w:r w:rsidR="004E34BD" w:rsidRPr="00EB1EE4">
        <w:rPr>
          <w:rFonts w:ascii="Times New Roman" w:hAnsi="Times New Roman" w:cs="Times New Roman"/>
          <w:b/>
          <w:sz w:val="28"/>
          <w:szCs w:val="28"/>
        </w:rPr>
        <w:t xml:space="preserve"> Ассоциацией саморегулируемой организации «Объединение строительного комплекса и ЖКХ «Большая Волга», в соответствии с </w:t>
      </w:r>
      <w:r w:rsidR="004E34BD" w:rsidRPr="00EB1EE4">
        <w:rPr>
          <w:rFonts w:ascii="Times New Roman" w:hAnsi="Times New Roman"/>
          <w:b/>
          <w:color w:val="000000" w:themeColor="text1"/>
          <w:sz w:val="28"/>
          <w:szCs w:val="28"/>
        </w:rPr>
        <w:t>Положением о проведении профессионально-общественной аккредитации основных профессиональных образовательных программ, основных программ профессионального обучения, дополнительных профессиональных программ</w:t>
      </w:r>
    </w:p>
    <w:p w:rsidR="00EB1EE4" w:rsidRDefault="00EB1EE4" w:rsidP="00EB1EE4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</w:p>
    <w:p w:rsidR="00011327" w:rsidRPr="00EB1EE4" w:rsidRDefault="00011327" w:rsidP="00EB1EE4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29"/>
        <w:gridCol w:w="543"/>
        <w:gridCol w:w="7159"/>
      </w:tblGrid>
      <w:tr w:rsidR="00B00D8F" w:rsidRPr="001F0B0D" w:rsidTr="004E34BD">
        <w:trPr>
          <w:jc w:val="center"/>
        </w:trPr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rPr>
                <w:rFonts w:ascii="Times New Roman" w:hAnsi="Times New Roman"/>
                <w:b/>
              </w:rPr>
            </w:pPr>
            <w:r w:rsidRPr="001F0B0D">
              <w:rPr>
                <w:rFonts w:ascii="Times New Roman" w:hAnsi="Times New Roman"/>
              </w:rPr>
              <w:t>Вид образовательной программы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rPr>
                <w:rFonts w:ascii="Times New Roman" w:hAnsi="Times New Roman"/>
              </w:rPr>
            </w:pPr>
            <w:proofErr w:type="spellStart"/>
            <w:r w:rsidRPr="001F0B0D">
              <w:rPr>
                <w:rFonts w:ascii="Times New Roman" w:hAnsi="Times New Roman"/>
                <w:b/>
                <w:i/>
              </w:rPr>
              <w:t>Кп</w:t>
            </w:r>
            <w:proofErr w:type="spellEnd"/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 ПОА в случае отсутствия командировочных расходов (в случае их наличия расчет стоимости ПОА производится инд</w:t>
            </w:r>
            <w:r w:rsidR="00EB1EE4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видуально)</w:t>
            </w:r>
          </w:p>
        </w:tc>
      </w:tr>
      <w:tr w:rsidR="00B00D8F" w:rsidRPr="001F0B0D" w:rsidTr="004E34BD">
        <w:trPr>
          <w:jc w:val="center"/>
        </w:trPr>
        <w:tc>
          <w:tcPr>
            <w:tcW w:w="119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rPr>
                <w:rFonts w:ascii="Times New Roman" w:hAnsi="Times New Roman"/>
              </w:rPr>
            </w:pPr>
            <w:r w:rsidRPr="001F0B0D">
              <w:rPr>
                <w:rFonts w:ascii="Times New Roman" w:hAnsi="Times New Roman"/>
              </w:rPr>
              <w:t xml:space="preserve">Основная профессиональная образовательная программа </w:t>
            </w:r>
          </w:p>
        </w:tc>
        <w:tc>
          <w:tcPr>
            <w:tcW w:w="26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rPr>
                <w:rFonts w:ascii="Times New Roman" w:hAnsi="Times New Roman"/>
                <w:b/>
              </w:rPr>
            </w:pPr>
            <w:r w:rsidRPr="001F0B0D">
              <w:rPr>
                <w:rFonts w:ascii="Times New Roman" w:hAnsi="Times New Roman"/>
                <w:b/>
              </w:rPr>
              <w:t>2,5</w:t>
            </w:r>
          </w:p>
        </w:tc>
        <w:tc>
          <w:tcPr>
            <w:tcW w:w="35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43D09" w:rsidRDefault="00143D09" w:rsidP="00143D09">
            <w:pPr>
              <w:tabs>
                <w:tab w:val="left" w:pos="1603"/>
              </w:tabs>
              <w:jc w:val="center"/>
              <w:rPr>
                <w:rFonts w:ascii="Times New Roman" w:hAnsi="Times New Roman"/>
              </w:rPr>
            </w:pPr>
            <w:proofErr w:type="gramStart"/>
            <w:r w:rsidRPr="00143D09">
              <w:rPr>
                <w:rFonts w:ascii="Times New Roman" w:hAnsi="Times New Roman"/>
              </w:rPr>
              <w:t>(</w:t>
            </w:r>
            <w:r w:rsidRPr="00143D09">
              <w:rPr>
                <w:rFonts w:ascii="Times New Roman" w:hAnsi="Times New Roman"/>
                <w:b/>
              </w:rPr>
              <w:t>8,2</w:t>
            </w:r>
            <w:r w:rsidRPr="00143D09">
              <w:rPr>
                <w:rFonts w:ascii="Times New Roman" w:hAnsi="Times New Roman"/>
              </w:rPr>
              <w:t xml:space="preserve"> (трудоемкость человеко</w:t>
            </w:r>
            <w:r>
              <w:rPr>
                <w:rFonts w:ascii="Times New Roman" w:hAnsi="Times New Roman"/>
              </w:rPr>
              <w:t>-</w:t>
            </w:r>
            <w:r w:rsidRPr="00143D09">
              <w:rPr>
                <w:rFonts w:ascii="Times New Roman" w:hAnsi="Times New Roman"/>
              </w:rPr>
              <w:t>дней)</w:t>
            </w:r>
            <w:r w:rsidRPr="00143D09">
              <w:rPr>
                <w:rFonts w:ascii="Times New Roman" w:hAnsi="Times New Roman"/>
                <w:b/>
              </w:rPr>
              <w:t>*</w:t>
            </w:r>
            <w:r w:rsidR="00B00D8F" w:rsidRPr="00143D09">
              <w:rPr>
                <w:rFonts w:ascii="Times New Roman" w:hAnsi="Times New Roman"/>
                <w:b/>
              </w:rPr>
              <w:t>2.5</w:t>
            </w:r>
            <w:r w:rsidRPr="00143D09">
              <w:rPr>
                <w:rFonts w:ascii="Times New Roman" w:hAnsi="Times New Roman"/>
                <w:b/>
              </w:rPr>
              <w:t xml:space="preserve"> </w:t>
            </w:r>
            <w:r w:rsidRPr="00143D09">
              <w:rPr>
                <w:rFonts w:ascii="Times New Roman" w:hAnsi="Times New Roman"/>
              </w:rPr>
              <w:t>(коэффициент сложности образовательной программы)</w:t>
            </w:r>
            <w:r w:rsidR="00B00D8F" w:rsidRPr="00143D09">
              <w:rPr>
                <w:rFonts w:ascii="Times New Roman" w:hAnsi="Times New Roman"/>
              </w:rPr>
              <w:t xml:space="preserve"> </w:t>
            </w:r>
            <w:r w:rsidR="00B00D8F" w:rsidRPr="00143D09">
              <w:rPr>
                <w:rFonts w:ascii="Times New Roman" w:hAnsi="Times New Roman"/>
                <w:b/>
              </w:rPr>
              <w:t>*</w:t>
            </w:r>
            <w:r w:rsidRPr="00143D09"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</w:rPr>
              <w:t>5</w:t>
            </w:r>
            <w:r w:rsidR="00B00D8F" w:rsidRPr="00143D09">
              <w:rPr>
                <w:rFonts w:ascii="Times New Roman" w:hAnsi="Times New Roman"/>
                <w:b/>
              </w:rPr>
              <w:t>00</w:t>
            </w:r>
            <w:r w:rsidRPr="00143D09">
              <w:rPr>
                <w:rFonts w:ascii="Times New Roman" w:hAnsi="Times New Roman"/>
              </w:rPr>
              <w:t xml:space="preserve"> стоимостная оценка 1 человеко-дня в руб., </w:t>
            </w:r>
            <w:r w:rsidR="00B00D8F" w:rsidRPr="00143D09">
              <w:rPr>
                <w:rFonts w:ascii="Times New Roman" w:hAnsi="Times New Roman"/>
                <w:b/>
              </w:rPr>
              <w:t>*</w:t>
            </w:r>
            <w:r w:rsidRPr="00143D09">
              <w:rPr>
                <w:rFonts w:ascii="Times New Roman" w:hAnsi="Times New Roman"/>
                <w:b/>
              </w:rPr>
              <w:t>1,49</w:t>
            </w:r>
            <w:r w:rsidRPr="00143D09">
              <w:rPr>
                <w:rFonts w:ascii="Times New Roman" w:hAnsi="Times New Roman"/>
              </w:rPr>
              <w:t xml:space="preserve"> (коэффициент, учитывающий начисления на оплату работ, выполненных экспертами с учетом взносов в государственные внебюджетные фонды, установленных в соответствии с законодательством Российской Федерации) </w:t>
            </w:r>
            <w:r w:rsidRPr="00143D09">
              <w:rPr>
                <w:rFonts w:ascii="Times New Roman" w:hAnsi="Times New Roman"/>
                <w:b/>
              </w:rPr>
              <w:t>*1,1</w:t>
            </w:r>
            <w:r w:rsidRPr="00143D09">
              <w:rPr>
                <w:rFonts w:ascii="Times New Roman" w:hAnsi="Times New Roman"/>
              </w:rPr>
              <w:t xml:space="preserve"> (Административно-хозяйственные расходы при оказании услуг по профессионально-общественной аккредитации </w:t>
            </w:r>
            <w:r w:rsidR="00EB1EE4">
              <w:rPr>
                <w:rFonts w:ascii="Times New Roman" w:hAnsi="Times New Roman"/>
              </w:rPr>
              <w:t>устано</w:t>
            </w:r>
            <w:r>
              <w:rPr>
                <w:rFonts w:ascii="Times New Roman" w:hAnsi="Times New Roman"/>
              </w:rPr>
              <w:t>влена в размере</w:t>
            </w:r>
            <w:r w:rsidRPr="00143D0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</w:t>
            </w:r>
            <w:r w:rsidRPr="00143D09">
              <w:rPr>
                <w:rFonts w:ascii="Times New Roman" w:hAnsi="Times New Roman"/>
              </w:rPr>
              <w:t>0% от суммы прямых затрат (расходов на оплату работ, выполненных</w:t>
            </w:r>
            <w:proofErr w:type="gramEnd"/>
            <w:r w:rsidRPr="00143D09">
              <w:rPr>
                <w:rFonts w:ascii="Times New Roman" w:hAnsi="Times New Roman"/>
              </w:rPr>
              <w:t xml:space="preserve"> экспертами и командировочных расходов)  </w:t>
            </w:r>
            <w:r w:rsidRPr="00143D09">
              <w:rPr>
                <w:rFonts w:ascii="Times New Roman" w:hAnsi="Times New Roman"/>
                <w:b/>
              </w:rPr>
              <w:t>= 50 399,25</w:t>
            </w:r>
          </w:p>
        </w:tc>
      </w:tr>
      <w:tr w:rsidR="00B00D8F" w:rsidRPr="001F0B0D" w:rsidTr="004E34BD">
        <w:trPr>
          <w:jc w:val="center"/>
        </w:trPr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rPr>
                <w:rFonts w:ascii="Times New Roman" w:hAnsi="Times New Roman"/>
              </w:rPr>
            </w:pPr>
            <w:r w:rsidRPr="001F0B0D">
              <w:rPr>
                <w:rFonts w:ascii="Times New Roman" w:hAnsi="Times New Roman"/>
              </w:rPr>
              <w:t>Основная программа профессионального обучения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rPr>
                <w:rFonts w:ascii="Times New Roman" w:hAnsi="Times New Roman"/>
                <w:b/>
              </w:rPr>
            </w:pPr>
            <w:r w:rsidRPr="001F0B0D">
              <w:rPr>
                <w:rFonts w:ascii="Times New Roman" w:hAnsi="Times New Roman"/>
                <w:b/>
              </w:rPr>
              <w:t>1,</w:t>
            </w: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F0B0D" w:rsidRDefault="00143D09" w:rsidP="00B00D8F">
            <w:pPr>
              <w:tabs>
                <w:tab w:val="left" w:pos="1603"/>
              </w:tabs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143D09">
              <w:rPr>
                <w:rFonts w:ascii="Times New Roman" w:hAnsi="Times New Roman"/>
              </w:rPr>
              <w:t>(</w:t>
            </w:r>
            <w:r w:rsidRPr="00143D09">
              <w:rPr>
                <w:rFonts w:ascii="Times New Roman" w:hAnsi="Times New Roman"/>
                <w:b/>
              </w:rPr>
              <w:t>8,</w:t>
            </w:r>
            <w:r>
              <w:rPr>
                <w:rFonts w:ascii="Times New Roman" w:hAnsi="Times New Roman"/>
                <w:b/>
              </w:rPr>
              <w:t>2</w:t>
            </w:r>
            <w:r w:rsidRPr="00143D09">
              <w:rPr>
                <w:rFonts w:ascii="Times New Roman" w:hAnsi="Times New Roman"/>
              </w:rPr>
              <w:t xml:space="preserve"> (трудоемкость человеко</w:t>
            </w:r>
            <w:r>
              <w:rPr>
                <w:rFonts w:ascii="Times New Roman" w:hAnsi="Times New Roman"/>
              </w:rPr>
              <w:t>-</w:t>
            </w:r>
            <w:r w:rsidRPr="00143D09">
              <w:rPr>
                <w:rFonts w:ascii="Times New Roman" w:hAnsi="Times New Roman"/>
              </w:rPr>
              <w:t>дней)</w:t>
            </w:r>
            <w:r w:rsidRPr="00143D09">
              <w:rPr>
                <w:rFonts w:ascii="Times New Roman" w:hAnsi="Times New Roman"/>
                <w:b/>
              </w:rPr>
              <w:t>*</w:t>
            </w:r>
            <w:r>
              <w:rPr>
                <w:rFonts w:ascii="Times New Roman" w:hAnsi="Times New Roman"/>
                <w:b/>
              </w:rPr>
              <w:t>1</w:t>
            </w:r>
            <w:r w:rsidRPr="00143D09">
              <w:rPr>
                <w:rFonts w:ascii="Times New Roman" w:hAnsi="Times New Roman"/>
                <w:b/>
              </w:rPr>
              <w:t xml:space="preserve">.5 </w:t>
            </w:r>
            <w:r w:rsidRPr="00143D09">
              <w:rPr>
                <w:rFonts w:ascii="Times New Roman" w:hAnsi="Times New Roman"/>
              </w:rPr>
              <w:t xml:space="preserve">(коэффициент сложности образовательной программы) </w:t>
            </w:r>
            <w:r w:rsidRPr="00143D09">
              <w:rPr>
                <w:rFonts w:ascii="Times New Roman" w:hAnsi="Times New Roman"/>
                <w:b/>
              </w:rPr>
              <w:t>*1</w:t>
            </w:r>
            <w:r>
              <w:rPr>
                <w:rFonts w:ascii="Times New Roman" w:hAnsi="Times New Roman"/>
                <w:b/>
              </w:rPr>
              <w:t>5</w:t>
            </w:r>
            <w:r w:rsidRPr="00143D09">
              <w:rPr>
                <w:rFonts w:ascii="Times New Roman" w:hAnsi="Times New Roman"/>
                <w:b/>
              </w:rPr>
              <w:t>00</w:t>
            </w:r>
            <w:r w:rsidRPr="00143D09">
              <w:rPr>
                <w:rFonts w:ascii="Times New Roman" w:hAnsi="Times New Roman"/>
              </w:rPr>
              <w:t xml:space="preserve"> стоимостная оценка 1 человеко-дня в руб., </w:t>
            </w:r>
            <w:r w:rsidRPr="00143D09">
              <w:rPr>
                <w:rFonts w:ascii="Times New Roman" w:hAnsi="Times New Roman"/>
                <w:b/>
              </w:rPr>
              <w:t>*1,49</w:t>
            </w:r>
            <w:r w:rsidRPr="00143D09">
              <w:rPr>
                <w:rFonts w:ascii="Times New Roman" w:hAnsi="Times New Roman"/>
              </w:rPr>
              <w:t xml:space="preserve"> (коэффициент, учитывающий начисления на оплату работ, выполненных экспертами с учетом взносов в государственные внебюджетные фонды, установленных в соответствии с законодательством Российской Федерации) </w:t>
            </w:r>
            <w:r w:rsidRPr="00143D09">
              <w:rPr>
                <w:rFonts w:ascii="Times New Roman" w:hAnsi="Times New Roman"/>
                <w:b/>
              </w:rPr>
              <w:t>*1,1</w:t>
            </w:r>
            <w:r w:rsidRPr="00143D09">
              <w:rPr>
                <w:rFonts w:ascii="Times New Roman" w:hAnsi="Times New Roman"/>
              </w:rPr>
              <w:t xml:space="preserve"> (Административно-хозяйственные расходы при оказании услуг по профессионально-общественной аккредитации </w:t>
            </w:r>
            <w:r w:rsidR="00EB1EE4">
              <w:rPr>
                <w:rFonts w:ascii="Times New Roman" w:hAnsi="Times New Roman"/>
              </w:rPr>
              <w:t>устано</w:t>
            </w:r>
            <w:r>
              <w:rPr>
                <w:rFonts w:ascii="Times New Roman" w:hAnsi="Times New Roman"/>
              </w:rPr>
              <w:t>влена в размере</w:t>
            </w:r>
            <w:r w:rsidRPr="00143D0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</w:t>
            </w:r>
            <w:r w:rsidRPr="00143D09">
              <w:rPr>
                <w:rFonts w:ascii="Times New Roman" w:hAnsi="Times New Roman"/>
              </w:rPr>
              <w:t>0% от суммы прямых затрат (расходов на оплату работ, выполненных</w:t>
            </w:r>
            <w:proofErr w:type="gramEnd"/>
            <w:r w:rsidRPr="00143D09">
              <w:rPr>
                <w:rFonts w:ascii="Times New Roman" w:hAnsi="Times New Roman"/>
              </w:rPr>
              <w:t xml:space="preserve"> экспертами и командировочных расходов)  </w:t>
            </w:r>
            <w:r w:rsidRPr="00143D09">
              <w:rPr>
                <w:rFonts w:ascii="Times New Roman" w:hAnsi="Times New Roman"/>
                <w:b/>
              </w:rPr>
              <w:t xml:space="preserve">= </w:t>
            </w:r>
            <w:r>
              <w:rPr>
                <w:rFonts w:ascii="Times New Roman" w:hAnsi="Times New Roman"/>
                <w:b/>
              </w:rPr>
              <w:t>3</w:t>
            </w:r>
            <w:r w:rsidRPr="00143D09">
              <w:rPr>
                <w:rFonts w:ascii="Times New Roman" w:hAnsi="Times New Roman"/>
                <w:b/>
              </w:rPr>
              <w:t>0 </w:t>
            </w:r>
            <w:r>
              <w:rPr>
                <w:rFonts w:ascii="Times New Roman" w:hAnsi="Times New Roman"/>
                <w:b/>
              </w:rPr>
              <w:t>23</w:t>
            </w:r>
            <w:r w:rsidRPr="00143D09">
              <w:rPr>
                <w:rFonts w:ascii="Times New Roman" w:hAnsi="Times New Roman"/>
                <w:b/>
              </w:rPr>
              <w:t>9,</w:t>
            </w:r>
            <w:r>
              <w:rPr>
                <w:rFonts w:ascii="Times New Roman" w:hAnsi="Times New Roman"/>
                <w:b/>
              </w:rPr>
              <w:t>5</w:t>
            </w:r>
            <w:r w:rsidRPr="00143D09">
              <w:rPr>
                <w:rFonts w:ascii="Times New Roman" w:hAnsi="Times New Roman"/>
                <w:b/>
              </w:rPr>
              <w:t>5</w:t>
            </w:r>
          </w:p>
        </w:tc>
      </w:tr>
      <w:tr w:rsidR="00B00D8F" w:rsidRPr="001F0B0D" w:rsidTr="004E34BD">
        <w:trPr>
          <w:jc w:val="center"/>
        </w:trPr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rPr>
                <w:rFonts w:ascii="Times New Roman" w:hAnsi="Times New Roman"/>
              </w:rPr>
            </w:pPr>
            <w:r w:rsidRPr="001F0B0D">
              <w:rPr>
                <w:rFonts w:ascii="Times New Roman" w:hAnsi="Times New Roman"/>
              </w:rPr>
              <w:t xml:space="preserve">Дополнительная профессиональная программа 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F0B0D" w:rsidRDefault="00B00D8F" w:rsidP="00B00D8F">
            <w:pPr>
              <w:tabs>
                <w:tab w:val="left" w:pos="1603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1,0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8F" w:rsidRPr="001F0B0D" w:rsidRDefault="00143D09" w:rsidP="00B00D8F">
            <w:pPr>
              <w:tabs>
                <w:tab w:val="left" w:pos="1603"/>
              </w:tabs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143D09">
              <w:rPr>
                <w:rFonts w:ascii="Times New Roman" w:hAnsi="Times New Roman"/>
              </w:rPr>
              <w:t>(</w:t>
            </w:r>
            <w:r w:rsidRPr="00143D09">
              <w:rPr>
                <w:rFonts w:ascii="Times New Roman" w:hAnsi="Times New Roman"/>
                <w:b/>
              </w:rPr>
              <w:t>8,2</w:t>
            </w:r>
            <w:r w:rsidRPr="00143D09">
              <w:rPr>
                <w:rFonts w:ascii="Times New Roman" w:hAnsi="Times New Roman"/>
              </w:rPr>
              <w:t xml:space="preserve"> (трудоемкость человеко</w:t>
            </w:r>
            <w:r>
              <w:rPr>
                <w:rFonts w:ascii="Times New Roman" w:hAnsi="Times New Roman"/>
              </w:rPr>
              <w:t>-</w:t>
            </w:r>
            <w:r w:rsidRPr="00143D09">
              <w:rPr>
                <w:rFonts w:ascii="Times New Roman" w:hAnsi="Times New Roman"/>
              </w:rPr>
              <w:t>дней)</w:t>
            </w:r>
            <w:r w:rsidRPr="00143D09">
              <w:rPr>
                <w:rFonts w:ascii="Times New Roman" w:hAnsi="Times New Roman"/>
                <w:b/>
              </w:rPr>
              <w:t>*</w:t>
            </w:r>
            <w:r>
              <w:rPr>
                <w:rFonts w:ascii="Times New Roman" w:hAnsi="Times New Roman"/>
                <w:b/>
              </w:rPr>
              <w:t>1</w:t>
            </w:r>
            <w:r w:rsidRPr="00143D09">
              <w:rPr>
                <w:rFonts w:ascii="Times New Roman" w:hAnsi="Times New Roman"/>
                <w:b/>
              </w:rPr>
              <w:t xml:space="preserve"> </w:t>
            </w:r>
            <w:r w:rsidRPr="00143D09">
              <w:rPr>
                <w:rFonts w:ascii="Times New Roman" w:hAnsi="Times New Roman"/>
              </w:rPr>
              <w:t xml:space="preserve">(коэффициент сложности образовательной программы) </w:t>
            </w:r>
            <w:r w:rsidRPr="00143D09">
              <w:rPr>
                <w:rFonts w:ascii="Times New Roman" w:hAnsi="Times New Roman"/>
                <w:b/>
              </w:rPr>
              <w:t>*1</w:t>
            </w:r>
            <w:r>
              <w:rPr>
                <w:rFonts w:ascii="Times New Roman" w:hAnsi="Times New Roman"/>
                <w:b/>
              </w:rPr>
              <w:t>5</w:t>
            </w:r>
            <w:r w:rsidRPr="00143D09">
              <w:rPr>
                <w:rFonts w:ascii="Times New Roman" w:hAnsi="Times New Roman"/>
                <w:b/>
              </w:rPr>
              <w:t>00</w:t>
            </w:r>
            <w:r w:rsidRPr="00143D09">
              <w:rPr>
                <w:rFonts w:ascii="Times New Roman" w:hAnsi="Times New Roman"/>
              </w:rPr>
              <w:t xml:space="preserve"> стоимостная оценка 1 человеко-дня в руб., </w:t>
            </w:r>
            <w:r w:rsidRPr="00143D09">
              <w:rPr>
                <w:rFonts w:ascii="Times New Roman" w:hAnsi="Times New Roman"/>
                <w:b/>
              </w:rPr>
              <w:t>*1,49</w:t>
            </w:r>
            <w:r w:rsidRPr="00143D09">
              <w:rPr>
                <w:rFonts w:ascii="Times New Roman" w:hAnsi="Times New Roman"/>
              </w:rPr>
              <w:t xml:space="preserve"> (коэффициент, учитывающий начисления на оплату работ, выполненных экспертами с учетом взносов в государственные внебюджетные фонды, установленных в соответствии с законодательством Российской Федерации) </w:t>
            </w:r>
            <w:r w:rsidRPr="00143D09">
              <w:rPr>
                <w:rFonts w:ascii="Times New Roman" w:hAnsi="Times New Roman"/>
                <w:b/>
              </w:rPr>
              <w:t>*1,1</w:t>
            </w:r>
            <w:r w:rsidRPr="00143D09">
              <w:rPr>
                <w:rFonts w:ascii="Times New Roman" w:hAnsi="Times New Roman"/>
              </w:rPr>
              <w:t xml:space="preserve"> (Административно-хозяйственные расходы при оказании услуг по профессионально-общественной аккредитации </w:t>
            </w:r>
            <w:r>
              <w:rPr>
                <w:rFonts w:ascii="Times New Roman" w:hAnsi="Times New Roman"/>
              </w:rPr>
              <w:t>установлена в размере</w:t>
            </w:r>
            <w:r w:rsidRPr="00143D0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</w:t>
            </w:r>
            <w:r w:rsidRPr="00143D09">
              <w:rPr>
                <w:rFonts w:ascii="Times New Roman" w:hAnsi="Times New Roman"/>
              </w:rPr>
              <w:t>0% от суммы прямых затрат (расходов на оплату работ, выполненных</w:t>
            </w:r>
            <w:proofErr w:type="gramEnd"/>
            <w:r w:rsidRPr="00143D09">
              <w:rPr>
                <w:rFonts w:ascii="Times New Roman" w:hAnsi="Times New Roman"/>
              </w:rPr>
              <w:t xml:space="preserve"> экспертами и командировочных расходов)  </w:t>
            </w:r>
            <w:r w:rsidRPr="00143D09">
              <w:rPr>
                <w:rFonts w:ascii="Times New Roman" w:hAnsi="Times New Roman"/>
                <w:b/>
              </w:rPr>
              <w:lastRenderedPageBreak/>
              <w:t xml:space="preserve">= </w:t>
            </w:r>
            <w:r>
              <w:rPr>
                <w:rFonts w:ascii="Times New Roman" w:hAnsi="Times New Roman"/>
                <w:b/>
              </w:rPr>
              <w:t>2</w:t>
            </w:r>
            <w:r w:rsidRPr="00143D09">
              <w:rPr>
                <w:rFonts w:ascii="Times New Roman" w:hAnsi="Times New Roman"/>
                <w:b/>
              </w:rPr>
              <w:t>0 </w:t>
            </w:r>
            <w:r>
              <w:rPr>
                <w:rFonts w:ascii="Times New Roman" w:hAnsi="Times New Roman"/>
                <w:b/>
              </w:rPr>
              <w:t>159</w:t>
            </w:r>
            <w:r w:rsidRPr="00143D09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7</w:t>
            </w:r>
          </w:p>
        </w:tc>
      </w:tr>
    </w:tbl>
    <w:p w:rsidR="00B00D8F" w:rsidRDefault="00B00D8F" w:rsidP="004E34BD">
      <w:pPr>
        <w:spacing w:line="360" w:lineRule="auto"/>
        <w:jc w:val="both"/>
      </w:pPr>
    </w:p>
    <w:sectPr w:rsidR="00B00D8F" w:rsidSect="00EB1EE4">
      <w:pgSz w:w="11900" w:h="16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DCD" w:rsidRDefault="006A5DCD" w:rsidP="00B00D8F">
      <w:r>
        <w:separator/>
      </w:r>
    </w:p>
  </w:endnote>
  <w:endnote w:type="continuationSeparator" w:id="0">
    <w:p w:rsidR="006A5DCD" w:rsidRDefault="006A5DCD" w:rsidP="00B0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DCD" w:rsidRDefault="006A5DCD" w:rsidP="00B00D8F">
      <w:r>
        <w:separator/>
      </w:r>
    </w:p>
  </w:footnote>
  <w:footnote w:type="continuationSeparator" w:id="0">
    <w:p w:rsidR="006A5DCD" w:rsidRDefault="006A5DCD" w:rsidP="00B0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6E9"/>
    <w:multiLevelType w:val="hybridMultilevel"/>
    <w:tmpl w:val="E89AE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67B29EA"/>
    <w:multiLevelType w:val="multilevel"/>
    <w:tmpl w:val="55C6EC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D8F"/>
    <w:rsid w:val="00011327"/>
    <w:rsid w:val="00143D09"/>
    <w:rsid w:val="0041310C"/>
    <w:rsid w:val="004E34BD"/>
    <w:rsid w:val="006A5DCD"/>
    <w:rsid w:val="00861C5D"/>
    <w:rsid w:val="00AB4021"/>
    <w:rsid w:val="00B00D8F"/>
    <w:rsid w:val="00B23FA9"/>
    <w:rsid w:val="00EB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Table_Footnote_last,Текст сноски-FN,Oaeno niinee-FN,Oaeno niinee Ciae,Текст сноски Знак1 Знак1,Текст сноски Знак Знак Знак1,Текст сноски Знак1 Знак Знак,Текст сноски Знак Знак Знак Знак,single space"/>
    <w:basedOn w:val="a"/>
    <w:link w:val="a4"/>
    <w:rsid w:val="00B00D8F"/>
    <w:pPr>
      <w:spacing w:after="120"/>
    </w:pPr>
    <w:rPr>
      <w:rFonts w:ascii="Times New Roman" w:eastAsia="Times New Roman" w:hAnsi="Times New Roman" w:cs="Times New Roman"/>
      <w:sz w:val="20"/>
      <w:szCs w:val="20"/>
      <w:lang w:val="en-US" w:eastAsia="x-none"/>
    </w:rPr>
  </w:style>
  <w:style w:type="character" w:customStyle="1" w:styleId="a4">
    <w:name w:val="Текст сноски Знак"/>
    <w:aliases w:val="Table_Footnote_last Знак,Текст сноски-FN Знак,Oaeno niinee-FN Знак,Oaeno niinee Ciae Знак,Текст сноски Знак1 Знак1 Знак,Текст сноски Знак Знак Знак1 Знак,Текст сноски Знак1 Знак Знак Знак,Текст сноски Знак Знак Знак Знак Знак"/>
    <w:basedOn w:val="a0"/>
    <w:link w:val="a3"/>
    <w:rsid w:val="00B00D8F"/>
    <w:rPr>
      <w:rFonts w:ascii="Times New Roman" w:eastAsia="Times New Roman" w:hAnsi="Times New Roman" w:cs="Times New Roman"/>
      <w:sz w:val="20"/>
      <w:szCs w:val="20"/>
      <w:lang w:val="en-US" w:eastAsia="x-none"/>
    </w:rPr>
  </w:style>
  <w:style w:type="character" w:styleId="a5">
    <w:name w:val="footnote reference"/>
    <w:aliases w:val="AЗнак сноски зел"/>
    <w:rsid w:val="00B00D8F"/>
    <w:rPr>
      <w:rFonts w:cs="Times New Roman"/>
      <w:vertAlign w:val="superscript"/>
    </w:rPr>
  </w:style>
  <w:style w:type="paragraph" w:customStyle="1" w:styleId="ConsPlusTitle">
    <w:name w:val="ConsPlusTitle"/>
    <w:uiPriority w:val="99"/>
    <w:rsid w:val="00B00D8F"/>
    <w:pPr>
      <w:widowControl w:val="0"/>
      <w:suppressAutoHyphens/>
      <w:autoSpaceDE w:val="0"/>
    </w:pPr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ConsPlusNormal">
    <w:name w:val="ConsPlusNormal"/>
    <w:rsid w:val="00B00D8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B00D8F"/>
    <w:pPr>
      <w:ind w:left="720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Table_Footnote_last,Текст сноски-FN,Oaeno niinee-FN,Oaeno niinee Ciae,Текст сноски Знак1 Знак1,Текст сноски Знак Знак Знак1,Текст сноски Знак1 Знак Знак,Текст сноски Знак Знак Знак Знак,single space"/>
    <w:basedOn w:val="a"/>
    <w:link w:val="a4"/>
    <w:rsid w:val="00B00D8F"/>
    <w:pPr>
      <w:spacing w:after="120"/>
    </w:pPr>
    <w:rPr>
      <w:rFonts w:ascii="Times New Roman" w:eastAsia="Times New Roman" w:hAnsi="Times New Roman" w:cs="Times New Roman"/>
      <w:sz w:val="20"/>
      <w:szCs w:val="20"/>
      <w:lang w:val="en-US" w:eastAsia="x-none"/>
    </w:rPr>
  </w:style>
  <w:style w:type="character" w:customStyle="1" w:styleId="a4">
    <w:name w:val="Текст сноски Знак"/>
    <w:aliases w:val="Table_Footnote_last Знак,Текст сноски-FN Знак,Oaeno niinee-FN Знак,Oaeno niinee Ciae Знак,Текст сноски Знак1 Знак1 Знак,Текст сноски Знак Знак Знак1 Знак,Текст сноски Знак1 Знак Знак Знак,Текст сноски Знак Знак Знак Знак Знак"/>
    <w:basedOn w:val="a0"/>
    <w:link w:val="a3"/>
    <w:rsid w:val="00B00D8F"/>
    <w:rPr>
      <w:rFonts w:ascii="Times New Roman" w:eastAsia="Times New Roman" w:hAnsi="Times New Roman" w:cs="Times New Roman"/>
      <w:sz w:val="20"/>
      <w:szCs w:val="20"/>
      <w:lang w:val="en-US" w:eastAsia="x-none"/>
    </w:rPr>
  </w:style>
  <w:style w:type="character" w:styleId="a5">
    <w:name w:val="footnote reference"/>
    <w:aliases w:val="AЗнак сноски зел"/>
    <w:rsid w:val="00B00D8F"/>
    <w:rPr>
      <w:rFonts w:cs="Times New Roman"/>
      <w:vertAlign w:val="superscript"/>
    </w:rPr>
  </w:style>
  <w:style w:type="paragraph" w:customStyle="1" w:styleId="ConsPlusTitle">
    <w:name w:val="ConsPlusTitle"/>
    <w:uiPriority w:val="99"/>
    <w:rsid w:val="00B00D8F"/>
    <w:pPr>
      <w:widowControl w:val="0"/>
      <w:suppressAutoHyphens/>
      <w:autoSpaceDE w:val="0"/>
    </w:pPr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ConsPlusNormal">
    <w:name w:val="ConsPlusNormal"/>
    <w:rsid w:val="00B00D8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B00D8F"/>
    <w:pPr>
      <w:ind w:left="720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Microsoft Office</dc:creator>
  <cp:lastModifiedBy>egromakova</cp:lastModifiedBy>
  <cp:revision>4</cp:revision>
  <dcterms:created xsi:type="dcterms:W3CDTF">2019-01-09T09:32:00Z</dcterms:created>
  <dcterms:modified xsi:type="dcterms:W3CDTF">2019-01-09T09:53:00Z</dcterms:modified>
</cp:coreProperties>
</file>